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4A" w:rsidRPr="00C5037A" w:rsidRDefault="0006764A" w:rsidP="00E8335B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C5037A">
        <w:rPr>
          <w:rFonts w:ascii="Times New Roman" w:hAnsi="Times New Roman"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</w:p>
    <w:p w:rsidR="0006764A" w:rsidRPr="00C5037A" w:rsidRDefault="0006764A" w:rsidP="00E8335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037A">
        <w:rPr>
          <w:rFonts w:ascii="Times New Roman" w:hAnsi="Times New Roman"/>
          <w:sz w:val="24"/>
          <w:szCs w:val="24"/>
        </w:rPr>
        <w:t xml:space="preserve"> к приказу Министра здравоохранения</w:t>
      </w:r>
    </w:p>
    <w:p w:rsidR="0006764A" w:rsidRPr="00C5037A" w:rsidRDefault="0006764A" w:rsidP="00E8335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037A">
        <w:rPr>
          <w:rFonts w:ascii="Times New Roman" w:hAnsi="Times New Roman"/>
          <w:sz w:val="24"/>
          <w:szCs w:val="24"/>
        </w:rPr>
        <w:t>Свердловской области</w:t>
      </w:r>
    </w:p>
    <w:p w:rsidR="0006764A" w:rsidRPr="00C5037A" w:rsidRDefault="0006764A" w:rsidP="00E8335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037A">
        <w:rPr>
          <w:rFonts w:ascii="Times New Roman" w:hAnsi="Times New Roman"/>
          <w:sz w:val="24"/>
          <w:szCs w:val="24"/>
        </w:rPr>
        <w:t>от__________2012 г. №________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0"/>
          <w:lang w:eastAsia="ru-RU"/>
        </w:rPr>
      </w:pP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/>
          <w:bCs/>
          <w:sz w:val="28"/>
          <w:szCs w:val="20"/>
          <w:lang w:eastAsia="ru-RU"/>
        </w:rPr>
        <w:t>Положение об организации деятельности неврологического отделения для больных с острыми нарушениями мозгового кровообращения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0"/>
          <w:lang w:eastAsia="ru-RU"/>
        </w:rPr>
      </w:pPr>
    </w:p>
    <w:p w:rsidR="0006764A" w:rsidRPr="00C5037A" w:rsidRDefault="0006764A" w:rsidP="00E8335B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 w:cs="Arial"/>
          <w:bCs/>
          <w:sz w:val="28"/>
          <w:szCs w:val="28"/>
          <w:lang w:eastAsia="ru-RU"/>
        </w:rPr>
        <w:t xml:space="preserve">Настоящее Положение регулирует вопросы организации деятельности 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неврологического отделения для больных с острыми нарушениями мозгового кровообращения (далее – ОНМК) с блоком интенсивной терапии и реанимации (далее – Отделение).</w:t>
      </w:r>
    </w:p>
    <w:p w:rsidR="0006764A" w:rsidRPr="00C5037A" w:rsidRDefault="0006764A" w:rsidP="00E8335B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900"/>
        </w:tabs>
        <w:snapToGrid w:val="0"/>
        <w:spacing w:after="0" w:line="240" w:lineRule="auto"/>
        <w:ind w:left="0" w:firstLine="540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C5037A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Отделение организовывается в лечебно-профилактическом учреждении (далее – медицинской организации) федерального подчинения, медицинской организации субъекта Российской Федерации, муниципального образования с учетом численности населения из рекомендуемого расчета 30 коек на 200 тысяч взрослого населения с учетом географической доступности (максимальное время доставки больного в Отделение должно составлять, как правило, не более 40 минут), при условии наличия в нем круглосуточно функционирующих: </w:t>
      </w:r>
    </w:p>
    <w:p w:rsidR="0006764A" w:rsidRPr="00C5037A" w:rsidRDefault="0006764A" w:rsidP="00E8335B">
      <w:pPr>
        <w:pStyle w:val="ListParagraph"/>
        <w:widowControl w:val="0"/>
        <w:numPr>
          <w:ilvl w:val="0"/>
          <w:numId w:val="42"/>
        </w:numPr>
        <w:tabs>
          <w:tab w:val="num" w:pos="0"/>
          <w:tab w:val="num" w:pos="900"/>
        </w:tabs>
        <w:snapToGrid w:val="0"/>
        <w:spacing w:after="0" w:line="240" w:lineRule="auto"/>
        <w:ind w:left="0" w:firstLine="426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C5037A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отделения лучевой диагностики с кабинетом компьютерной томографии (кабинета компьютерной томографии) и (или) с кабинетом магнитно-резонансной томографии (кабинет магнитно-резонансной томографии); </w:t>
      </w:r>
    </w:p>
    <w:p w:rsidR="0006764A" w:rsidRPr="00C5037A" w:rsidRDefault="0006764A" w:rsidP="00E8335B">
      <w:pPr>
        <w:pStyle w:val="ListParagraph"/>
        <w:widowControl w:val="0"/>
        <w:numPr>
          <w:ilvl w:val="0"/>
          <w:numId w:val="42"/>
        </w:numPr>
        <w:tabs>
          <w:tab w:val="num" w:pos="0"/>
          <w:tab w:val="num" w:pos="900"/>
        </w:tabs>
        <w:snapToGrid w:val="0"/>
        <w:spacing w:after="0" w:line="240" w:lineRule="auto"/>
        <w:ind w:left="0" w:firstLine="426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C5037A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отделения функциональной и ультразвуковой диагностики; </w:t>
      </w:r>
    </w:p>
    <w:p w:rsidR="0006764A" w:rsidRPr="00C5037A" w:rsidRDefault="0006764A" w:rsidP="00E8335B">
      <w:pPr>
        <w:pStyle w:val="ListParagraph"/>
        <w:widowControl w:val="0"/>
        <w:numPr>
          <w:ilvl w:val="0"/>
          <w:numId w:val="42"/>
        </w:numPr>
        <w:tabs>
          <w:tab w:val="num" w:pos="0"/>
          <w:tab w:val="num" w:pos="900"/>
        </w:tabs>
        <w:snapToGrid w:val="0"/>
        <w:spacing w:after="0" w:line="240" w:lineRule="auto"/>
        <w:ind w:left="0" w:firstLine="426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C5037A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отделения лабораторной диагностики, </w:t>
      </w:r>
    </w:p>
    <w:p w:rsidR="0006764A" w:rsidRPr="00C5037A" w:rsidRDefault="0006764A" w:rsidP="00E8335B">
      <w:pPr>
        <w:pStyle w:val="ListParagraph"/>
        <w:widowControl w:val="0"/>
        <w:numPr>
          <w:ilvl w:val="0"/>
          <w:numId w:val="42"/>
        </w:numPr>
        <w:tabs>
          <w:tab w:val="num" w:pos="0"/>
          <w:tab w:val="num" w:pos="900"/>
        </w:tabs>
        <w:snapToGrid w:val="0"/>
        <w:spacing w:after="0" w:line="240" w:lineRule="auto"/>
        <w:ind w:left="0" w:firstLine="426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C5037A">
        <w:rPr>
          <w:rFonts w:ascii="Times New Roman" w:hAnsi="Times New Roman"/>
          <w:snapToGrid w:val="0"/>
          <w:sz w:val="28"/>
          <w:szCs w:val="28"/>
          <w:lang w:eastAsia="ru-RU"/>
        </w:rPr>
        <w:t>операционной для проведения экстренных операций больным с ОНМК в соответствии со стандартами медицинской помощи при состояниях, относящихся к ОНМК.</w:t>
      </w:r>
    </w:p>
    <w:p w:rsidR="0006764A" w:rsidRPr="00C5037A" w:rsidRDefault="0006764A" w:rsidP="00E8335B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8"/>
          <w:lang w:eastAsia="ru-RU"/>
        </w:rPr>
        <w:t>По решению руководителя медицинской организации блок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 интенсивной терапии и реанимации для больных с ОНМК может быть выделен в качестве самостоятельного структурного подразделения медицинской организации. </w:t>
      </w:r>
    </w:p>
    <w:p w:rsidR="0006764A" w:rsidRPr="00C5037A" w:rsidRDefault="0006764A" w:rsidP="00E8335B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Отделение возглавляет заведующий, назначаемый на должность и освобождаемый от должности руководителем медицинской организации, на базе которого создано Отделение.</w:t>
      </w:r>
    </w:p>
    <w:p w:rsidR="0006764A" w:rsidRPr="00C5037A" w:rsidRDefault="0006764A" w:rsidP="00E8335B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На должность заведующего Отделением рекомендуется назначать врача-невролога, прошедшего повышение квалификации по вопросам интенсивной терапии и реанимации, новым технологиям диагностики, лечения и профилактики острых нарушений мозгового кровообращения (далее – ОНМК).</w:t>
      </w:r>
    </w:p>
    <w:p w:rsidR="0006764A" w:rsidRPr="00C5037A" w:rsidRDefault="0006764A" w:rsidP="00E8335B">
      <w:pPr>
        <w:tabs>
          <w:tab w:val="num" w:pos="0"/>
          <w:tab w:val="num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ab/>
        <w:t xml:space="preserve">На должность заведующего блоком интенсивной терапии и реанимации для больных с ОНМК (в случае выделения его в качестве самостоятельного структурного подразделения медицинской организации) рекомендуется назначать врача-невролога или врача-анестезиолога-реаниматолога, прошедших повышение квалификации по вопросам интенсивной терапии и реанимации, новым технологиям диагностики, лечения и профилактики ОНМК. </w:t>
      </w:r>
    </w:p>
    <w:p w:rsidR="0006764A" w:rsidRPr="00C5037A" w:rsidRDefault="0006764A" w:rsidP="00E8335B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851"/>
          <w:tab w:val="num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Отделение осуществляет следующие функции:</w:t>
      </w:r>
    </w:p>
    <w:p w:rsidR="0006764A" w:rsidRPr="00C5037A" w:rsidRDefault="0006764A" w:rsidP="00E8335B">
      <w:pPr>
        <w:widowControl w:val="0"/>
        <w:tabs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0"/>
          <w:lang w:eastAsia="ru-RU"/>
        </w:rPr>
      </w:pPr>
    </w:p>
    <w:p w:rsidR="0006764A" w:rsidRPr="00C5037A" w:rsidRDefault="0006764A" w:rsidP="00E8335B">
      <w:pPr>
        <w:tabs>
          <w:tab w:val="num" w:pos="0"/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Cs/>
          <w:sz w:val="28"/>
          <w:szCs w:val="20"/>
          <w:lang w:eastAsia="ru-RU"/>
        </w:rPr>
        <w:t>1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) оказание специализированной медицинской помощи больным с ОНМК в круглосуточном режиме, в соответствии со стандартами медицинской помощи, включающее:</w:t>
      </w:r>
    </w:p>
    <w:p w:rsidR="0006764A" w:rsidRPr="00C5037A" w:rsidRDefault="0006764A" w:rsidP="00E8335B">
      <w:pPr>
        <w:tabs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клиническую оценку состояния больного с ОНМК;</w:t>
      </w:r>
    </w:p>
    <w:p w:rsidR="0006764A" w:rsidRPr="00C5037A" w:rsidRDefault="0006764A" w:rsidP="00E8335B">
      <w:pPr>
        <w:tabs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оценку состояния и мониторирование жизненно важных функций больного с ОНМК, включая церебральные функции, состояние сердечно-сосудистой системы ультразвуковыми и электрофизиологическими методами;</w:t>
      </w:r>
    </w:p>
    <w:p w:rsidR="0006764A" w:rsidRPr="00C5037A" w:rsidRDefault="0006764A" w:rsidP="00E8335B">
      <w:pPr>
        <w:tabs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интенсивную терапию и реанимацию в условиях блока интенсивной терапии и реанимации (далее – БИТР), включающую коррекцию нарушений жизненно важных функций (дыхательной, сердечно-сосудистой);</w:t>
      </w:r>
    </w:p>
    <w:p w:rsidR="0006764A" w:rsidRPr="00C5037A" w:rsidRDefault="0006764A" w:rsidP="00E8335B">
      <w:pPr>
        <w:tabs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проведение комплексной терапии больному с ОНМК, направленной на восстановление нарушенных функций</w:t>
      </w:r>
      <w:r>
        <w:rPr>
          <w:rFonts w:ascii="Times New Roman" w:hAnsi="Times New Roman"/>
          <w:bCs/>
          <w:sz w:val="28"/>
          <w:szCs w:val="20"/>
          <w:lang w:eastAsia="ru-RU"/>
        </w:rPr>
        <w:t>,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 бригадой специалистов, в том числе кинезотерапи</w:t>
      </w:r>
      <w:r>
        <w:rPr>
          <w:rFonts w:ascii="Times New Roman" w:hAnsi="Times New Roman"/>
          <w:bCs/>
          <w:sz w:val="28"/>
          <w:szCs w:val="20"/>
          <w:lang w:eastAsia="ru-RU"/>
        </w:rPr>
        <w:t>и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, бытов</w:t>
      </w:r>
      <w:r>
        <w:rPr>
          <w:rFonts w:ascii="Times New Roman" w:hAnsi="Times New Roman"/>
          <w:bCs/>
          <w:sz w:val="28"/>
          <w:szCs w:val="20"/>
          <w:lang w:eastAsia="ru-RU"/>
        </w:rPr>
        <w:t>ой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 реабилитаци</w:t>
      </w:r>
      <w:r>
        <w:rPr>
          <w:rFonts w:ascii="Times New Roman" w:hAnsi="Times New Roman"/>
          <w:bCs/>
          <w:sz w:val="28"/>
          <w:szCs w:val="20"/>
          <w:lang w:eastAsia="ru-RU"/>
        </w:rPr>
        <w:t>и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, физиотерапи</w:t>
      </w:r>
      <w:r>
        <w:rPr>
          <w:rFonts w:ascii="Times New Roman" w:hAnsi="Times New Roman"/>
          <w:bCs/>
          <w:sz w:val="28"/>
          <w:szCs w:val="20"/>
          <w:lang w:eastAsia="ru-RU"/>
        </w:rPr>
        <w:t>и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, медико-психологическ</w:t>
      </w:r>
      <w:r>
        <w:rPr>
          <w:rFonts w:ascii="Times New Roman" w:hAnsi="Times New Roman"/>
          <w:bCs/>
          <w:sz w:val="28"/>
          <w:szCs w:val="20"/>
          <w:lang w:eastAsia="ru-RU"/>
        </w:rPr>
        <w:t>ой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, педагогическ</w:t>
      </w:r>
      <w:r>
        <w:rPr>
          <w:rFonts w:ascii="Times New Roman" w:hAnsi="Times New Roman"/>
          <w:bCs/>
          <w:sz w:val="28"/>
          <w:szCs w:val="20"/>
          <w:lang w:eastAsia="ru-RU"/>
        </w:rPr>
        <w:t>ой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 (включая логопедическую), медико-социальн</w:t>
      </w:r>
      <w:r>
        <w:rPr>
          <w:rFonts w:ascii="Times New Roman" w:hAnsi="Times New Roman"/>
          <w:bCs/>
          <w:sz w:val="28"/>
          <w:szCs w:val="20"/>
          <w:lang w:eastAsia="ru-RU"/>
        </w:rPr>
        <w:t>ой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 помощь;</w:t>
      </w:r>
    </w:p>
    <w:p w:rsidR="0006764A" w:rsidRPr="00C5037A" w:rsidRDefault="0006764A" w:rsidP="00E8335B">
      <w:pPr>
        <w:tabs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составление алгоритма и проведение мероприятий по предупре</w:t>
      </w:r>
      <w:r>
        <w:rPr>
          <w:rFonts w:ascii="Times New Roman" w:hAnsi="Times New Roman"/>
          <w:bCs/>
          <w:sz w:val="28"/>
          <w:szCs w:val="20"/>
          <w:lang w:eastAsia="ru-RU"/>
        </w:rPr>
        <w:t>ждению развития повторного ОНМК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;</w:t>
      </w:r>
    </w:p>
    <w:p w:rsidR="0006764A" w:rsidRPr="00C5037A" w:rsidRDefault="0006764A" w:rsidP="00E8335B">
      <w:pPr>
        <w:tabs>
          <w:tab w:val="num" w:pos="0"/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Cs/>
          <w:sz w:val="28"/>
          <w:szCs w:val="20"/>
          <w:lang w:eastAsia="ru-RU"/>
        </w:rPr>
        <w:t>2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) освоение и внедрение в клиническую практику современных методов диагностики и лечения ОНМК и профилактики осложнений на основе принципов доказательной медицины и научно-технических достижений; </w:t>
      </w:r>
    </w:p>
    <w:p w:rsidR="0006764A" w:rsidRPr="00C5037A" w:rsidRDefault="0006764A" w:rsidP="00E8335B">
      <w:pPr>
        <w:tabs>
          <w:tab w:val="num" w:pos="0"/>
          <w:tab w:val="num" w:pos="900"/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Cs/>
          <w:sz w:val="28"/>
          <w:szCs w:val="20"/>
          <w:lang w:eastAsia="ru-RU"/>
        </w:rPr>
        <w:t>3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) разработку и внедрение мероприятий, направленных на повышение качества лечебно-диагностической работы в Отделении и снижение больничной летальности от ОНМК;</w:t>
      </w:r>
    </w:p>
    <w:p w:rsidR="0006764A" w:rsidRPr="00C5037A" w:rsidRDefault="0006764A" w:rsidP="00E8335B">
      <w:pPr>
        <w:tabs>
          <w:tab w:val="num" w:pos="0"/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Cs/>
          <w:sz w:val="28"/>
          <w:szCs w:val="20"/>
          <w:lang w:eastAsia="ru-RU"/>
        </w:rPr>
        <w:t>4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) консультирование </w:t>
      </w:r>
      <w:r>
        <w:rPr>
          <w:rFonts w:ascii="Times New Roman" w:hAnsi="Times New Roman"/>
          <w:bCs/>
          <w:sz w:val="28"/>
          <w:szCs w:val="20"/>
          <w:lang w:eastAsia="ru-RU"/>
        </w:rPr>
        <w:t xml:space="preserve">медицинского 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персонала медицинских организаций по вопросам неотложной медицинской помощи и экстренной диагностики при неотложных состояниях и заболеваниях нервной системы и органов кровообращения;</w:t>
      </w:r>
    </w:p>
    <w:p w:rsidR="0006764A" w:rsidRPr="00C5037A" w:rsidRDefault="0006764A" w:rsidP="00E8335B">
      <w:pPr>
        <w:tabs>
          <w:tab w:val="num" w:pos="0"/>
          <w:tab w:val="num" w:pos="900"/>
          <w:tab w:val="left" w:pos="7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Cs/>
          <w:sz w:val="28"/>
          <w:szCs w:val="20"/>
          <w:lang w:eastAsia="ru-RU"/>
        </w:rPr>
        <w:t>5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) проведение работы с пациентами и их родственниками по предупреждению и коррекции модифицируемых факторов риска сосудистых заболеваний, ведению здорового образа жизни; </w:t>
      </w:r>
    </w:p>
    <w:p w:rsidR="0006764A" w:rsidRPr="00C5037A" w:rsidRDefault="0006764A" w:rsidP="00E8335B">
      <w:pPr>
        <w:tabs>
          <w:tab w:val="num" w:pos="0"/>
          <w:tab w:val="num" w:pos="900"/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Cs/>
          <w:sz w:val="28"/>
          <w:szCs w:val="20"/>
          <w:lang w:eastAsia="ru-RU"/>
        </w:rPr>
        <w:t>6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) ведение учетной и отчетной документации и представление отчетов о деятельности Отделения в установленном порядке, сбор данных для регистров, ведение которых предусмотрено законодательством. </w:t>
      </w:r>
    </w:p>
    <w:p w:rsidR="0006764A" w:rsidRPr="00C5037A" w:rsidRDefault="0006764A" w:rsidP="00E8335B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900"/>
          <w:tab w:val="num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8"/>
          <w:lang w:eastAsia="ru-RU"/>
        </w:rPr>
        <w:t>В состав Отделения включают БИТР, составляющий не менее 20% коечного фонда Отделения (при отсутствии блока интенсивной терапии и реанимации для больных с острым нарушением мозгового кровообращения в качестве самостоятельного структурного подразделения медицинской организации)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;</w:t>
      </w:r>
    </w:p>
    <w:p w:rsidR="0006764A" w:rsidRPr="00C5037A" w:rsidRDefault="0006764A" w:rsidP="00E8335B">
      <w:pPr>
        <w:widowControl w:val="0"/>
        <w:numPr>
          <w:ilvl w:val="0"/>
          <w:numId w:val="9"/>
        </w:numPr>
        <w:tabs>
          <w:tab w:val="num" w:pos="0"/>
          <w:tab w:val="num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Отделение для обеспечения своей деятельности может по согласованию с руководителем медицинской организации использовать возможности лечебно-диагностических и вспомогательных подразделений медицинской организации, в составе которого оно организовано. </w:t>
      </w:r>
    </w:p>
    <w:p w:rsidR="0006764A" w:rsidRPr="00C5037A" w:rsidRDefault="0006764A" w:rsidP="00E8335B">
      <w:pPr>
        <w:widowControl w:val="0"/>
        <w:numPr>
          <w:ilvl w:val="0"/>
          <w:numId w:val="9"/>
        </w:numPr>
        <w:tabs>
          <w:tab w:val="num" w:pos="0"/>
          <w:tab w:val="num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В БИТР госпитализируются больные со всеми типами ОНМК в остром периоде заболевания, в том числе транзиторными ишемическими атаками.</w:t>
      </w:r>
    </w:p>
    <w:p w:rsidR="0006764A" w:rsidRPr="00C5037A" w:rsidRDefault="0006764A" w:rsidP="00E8335B">
      <w:pPr>
        <w:widowControl w:val="0"/>
        <w:numPr>
          <w:ilvl w:val="0"/>
          <w:numId w:val="9"/>
        </w:numPr>
        <w:tabs>
          <w:tab w:val="num" w:pos="0"/>
          <w:tab w:val="num" w:pos="108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>Отделение включает помещения в соответствии с рекомендуемым перечнем предусмотренным приложением № 2 к Порядку оказания медицинской помощи больным с острыми нарушениями мозгового кровообращения, утвержденному Приказом</w:t>
      </w:r>
      <w:r>
        <w:rPr>
          <w:rFonts w:ascii="Times New Roman" w:hAnsi="Times New Roman"/>
          <w:bCs/>
          <w:sz w:val="28"/>
          <w:szCs w:val="20"/>
          <w:lang w:eastAsia="ru-RU"/>
        </w:rPr>
        <w:t xml:space="preserve"> Минздравсоцразвития Российской Федерации от 6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bCs/>
            <w:sz w:val="28"/>
            <w:szCs w:val="20"/>
            <w:lang w:eastAsia="ru-RU"/>
          </w:rPr>
          <w:t>2009 г</w:t>
        </w:r>
      </w:smartTag>
      <w:r>
        <w:rPr>
          <w:rFonts w:ascii="Times New Roman" w:hAnsi="Times New Roman"/>
          <w:bCs/>
          <w:sz w:val="28"/>
          <w:szCs w:val="20"/>
          <w:lang w:eastAsia="ru-RU"/>
        </w:rPr>
        <w:t xml:space="preserve">. № 389н с изменениями в соответствии с приказом Минздравсоцразвития Российской Федерации от 27 апреля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bCs/>
            <w:sz w:val="28"/>
            <w:szCs w:val="20"/>
            <w:lang w:eastAsia="ru-RU"/>
          </w:rPr>
          <w:t>2011 г</w:t>
        </w:r>
      </w:smartTag>
      <w:r>
        <w:rPr>
          <w:rFonts w:ascii="Times New Roman" w:hAnsi="Times New Roman"/>
          <w:bCs/>
          <w:sz w:val="28"/>
          <w:szCs w:val="20"/>
          <w:lang w:eastAsia="ru-RU"/>
        </w:rPr>
        <w:t>. № 357н, (прилагается)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.</w:t>
      </w:r>
    </w:p>
    <w:p w:rsidR="0006764A" w:rsidRPr="00C5037A" w:rsidRDefault="0006764A" w:rsidP="00E8335B">
      <w:pPr>
        <w:widowControl w:val="0"/>
        <w:numPr>
          <w:ilvl w:val="0"/>
          <w:numId w:val="9"/>
        </w:numPr>
        <w:tabs>
          <w:tab w:val="num" w:pos="0"/>
          <w:tab w:val="num" w:pos="1080"/>
          <w:tab w:val="left" w:pos="1276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Отделение оснащается материально-техническими средствами в соответствии со стандартом оснащения, установленным в приложении № 3 к Порядку оказания медицинской помощи больным с острыми нарушениями мозгового кровообращения, утвержденному </w:t>
      </w:r>
      <w:r>
        <w:rPr>
          <w:rFonts w:ascii="Times New Roman" w:hAnsi="Times New Roman"/>
          <w:bCs/>
          <w:sz w:val="28"/>
          <w:szCs w:val="20"/>
          <w:lang w:eastAsia="ru-RU"/>
        </w:rPr>
        <w:t xml:space="preserve">Минздравсоцразвития Российской Федерации от 6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bCs/>
            <w:sz w:val="28"/>
            <w:szCs w:val="20"/>
            <w:lang w:eastAsia="ru-RU"/>
          </w:rPr>
          <w:t>2009 г</w:t>
        </w:r>
      </w:smartTag>
      <w:r>
        <w:rPr>
          <w:rFonts w:ascii="Times New Roman" w:hAnsi="Times New Roman"/>
          <w:bCs/>
          <w:sz w:val="28"/>
          <w:szCs w:val="20"/>
          <w:lang w:eastAsia="ru-RU"/>
        </w:rPr>
        <w:t xml:space="preserve">. № 389н с изменениями в соответствии с приказом Минздравсоцразвития Российской Федерации от 27 апреля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bCs/>
            <w:sz w:val="28"/>
            <w:szCs w:val="20"/>
            <w:lang w:eastAsia="ru-RU"/>
          </w:rPr>
          <w:t>2011 г</w:t>
        </w:r>
      </w:smartTag>
      <w:r>
        <w:rPr>
          <w:rFonts w:ascii="Times New Roman" w:hAnsi="Times New Roman"/>
          <w:bCs/>
          <w:sz w:val="28"/>
          <w:szCs w:val="20"/>
          <w:lang w:eastAsia="ru-RU"/>
        </w:rPr>
        <w:t>. № 357н (прилагается)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. </w:t>
      </w:r>
    </w:p>
    <w:p w:rsidR="0006764A" w:rsidRPr="00C5037A" w:rsidRDefault="0006764A" w:rsidP="00E8335B">
      <w:pPr>
        <w:widowControl w:val="0"/>
        <w:numPr>
          <w:ilvl w:val="0"/>
          <w:numId w:val="9"/>
        </w:numPr>
        <w:tabs>
          <w:tab w:val="num" w:pos="0"/>
          <w:tab w:val="num" w:pos="108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0"/>
          <w:lang w:eastAsia="ru-RU"/>
        </w:rPr>
        <w:t xml:space="preserve">Штатная численность медицинского и другого персонала Отделения утверждается руководителем медицинской организации с учетом рекомендуемых штатных нормативов медицинского и иного персонала согласно приложению № 4 к Порядку оказания медицинской помощи больным с острыми нарушениями мозгового кровообращения, утвержденному </w:t>
      </w:r>
      <w:r>
        <w:rPr>
          <w:rFonts w:ascii="Times New Roman" w:hAnsi="Times New Roman"/>
          <w:bCs/>
          <w:sz w:val="28"/>
          <w:szCs w:val="20"/>
          <w:lang w:eastAsia="ru-RU"/>
        </w:rPr>
        <w:t xml:space="preserve">Минздравсоцразвития Российской Федерации от 6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bCs/>
            <w:sz w:val="28"/>
            <w:szCs w:val="20"/>
            <w:lang w:eastAsia="ru-RU"/>
          </w:rPr>
          <w:t>2009 г</w:t>
        </w:r>
      </w:smartTag>
      <w:r>
        <w:rPr>
          <w:rFonts w:ascii="Times New Roman" w:hAnsi="Times New Roman"/>
          <w:bCs/>
          <w:sz w:val="28"/>
          <w:szCs w:val="20"/>
          <w:lang w:eastAsia="ru-RU"/>
        </w:rPr>
        <w:t xml:space="preserve">. № 389н с изменениями в соответствии с приказом Минздравсоцразвития Российской Федерации от 27 апреля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bCs/>
            <w:sz w:val="28"/>
            <w:szCs w:val="20"/>
            <w:lang w:eastAsia="ru-RU"/>
          </w:rPr>
          <w:t>2011 г</w:t>
        </w:r>
      </w:smartTag>
      <w:r>
        <w:rPr>
          <w:rFonts w:ascii="Times New Roman" w:hAnsi="Times New Roman"/>
          <w:bCs/>
          <w:sz w:val="28"/>
          <w:szCs w:val="20"/>
          <w:lang w:eastAsia="ru-RU"/>
        </w:rPr>
        <w:t>. № 357н (прилагается)</w:t>
      </w:r>
      <w:r w:rsidRPr="00C5037A">
        <w:rPr>
          <w:rFonts w:ascii="Times New Roman" w:hAnsi="Times New Roman"/>
          <w:bCs/>
          <w:sz w:val="28"/>
          <w:szCs w:val="20"/>
          <w:lang w:eastAsia="ru-RU"/>
        </w:rPr>
        <w:t>.</w:t>
      </w:r>
    </w:p>
    <w:p w:rsidR="0006764A" w:rsidRPr="00C5037A" w:rsidRDefault="0006764A" w:rsidP="00E8335B">
      <w:pPr>
        <w:widowControl w:val="0"/>
        <w:numPr>
          <w:ilvl w:val="0"/>
          <w:numId w:val="9"/>
        </w:numPr>
        <w:tabs>
          <w:tab w:val="num" w:pos="0"/>
          <w:tab w:val="num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8"/>
          <w:lang w:eastAsia="ru-RU"/>
        </w:rPr>
        <w:t>Отделение создается при наличии в медицинской организации материально–технических средств в соответствии со стандартом дополнительного оснащения медицинской организации, на базе которой организуется неврологическое отделение для больных с острыми нарушениями мозгового кровообращения, предусмотренным приложением № 5 к Порядку оказания медицинской помощи больным с острыми нарушениями мозгового кровообращения «Стандарт дополнительного оснащения медицинской организации, на базе которой функционирует отделение для больных с острыми нарушениями мозгового кровообращения</w:t>
      </w:r>
    </w:p>
    <w:p w:rsidR="0006764A" w:rsidRPr="00C5037A" w:rsidRDefault="0006764A" w:rsidP="00E8335B">
      <w:pPr>
        <w:widowControl w:val="0"/>
        <w:shd w:val="clear" w:color="auto" w:fill="FFFFFF"/>
        <w:tabs>
          <w:tab w:val="left" w:pos="7056"/>
        </w:tabs>
        <w:spacing w:after="0" w:line="240" w:lineRule="auto"/>
        <w:jc w:val="center"/>
        <w:rPr>
          <w:rFonts w:ascii="Times New Roman" w:hAnsi="Times New Roman"/>
          <w:snapToGrid w:val="0"/>
          <w:spacing w:val="-1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hd w:val="clear" w:color="auto" w:fill="FFFFFF"/>
        <w:tabs>
          <w:tab w:val="left" w:pos="7056"/>
        </w:tabs>
        <w:spacing w:after="0" w:line="240" w:lineRule="auto"/>
        <w:ind w:left="4963"/>
        <w:jc w:val="center"/>
        <w:rPr>
          <w:rFonts w:ascii="Times New Roman" w:hAnsi="Times New Roman"/>
          <w:snapToGrid w:val="0"/>
          <w:spacing w:val="-1"/>
          <w:sz w:val="28"/>
          <w:szCs w:val="28"/>
          <w:lang w:eastAsia="ru-RU"/>
        </w:rPr>
      </w:pPr>
      <w:r w:rsidRPr="00C5037A">
        <w:rPr>
          <w:rFonts w:ascii="Times New Roman" w:hAnsi="Times New Roman"/>
          <w:snapToGrid w:val="0"/>
          <w:spacing w:val="-1"/>
          <w:sz w:val="28"/>
          <w:szCs w:val="28"/>
          <w:lang w:eastAsia="ru-RU"/>
        </w:rPr>
        <w:br w:type="page"/>
      </w:r>
    </w:p>
    <w:tbl>
      <w:tblPr>
        <w:tblW w:w="10188" w:type="dxa"/>
        <w:tblLayout w:type="fixed"/>
        <w:tblLook w:val="01E0"/>
      </w:tblPr>
      <w:tblGrid>
        <w:gridCol w:w="5148"/>
        <w:gridCol w:w="5040"/>
      </w:tblGrid>
      <w:tr w:rsidR="0006764A" w:rsidRPr="008B2822" w:rsidTr="007142B7">
        <w:tc>
          <w:tcPr>
            <w:tcW w:w="5148" w:type="dxa"/>
          </w:tcPr>
          <w:p w:rsidR="0006764A" w:rsidRPr="00C5037A" w:rsidRDefault="0006764A" w:rsidP="00E8335B">
            <w:pPr>
              <w:widowControl w:val="0"/>
              <w:tabs>
                <w:tab w:val="left" w:pos="7056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</w:pPr>
            <w:r w:rsidRPr="00C5037A"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040" w:type="dxa"/>
          </w:tcPr>
          <w:p w:rsidR="0006764A" w:rsidRPr="007142B7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252"/>
              <w:jc w:val="right"/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  <w:t>Приложение № 2</w:t>
            </w:r>
          </w:p>
          <w:p w:rsidR="0006764A" w:rsidRPr="007142B7" w:rsidRDefault="0006764A" w:rsidP="00E8335B">
            <w:pPr>
              <w:widowControl w:val="0"/>
              <w:spacing w:after="0" w:line="240" w:lineRule="auto"/>
              <w:ind w:left="252"/>
              <w:jc w:val="righ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  <w:t xml:space="preserve">к Порядку </w:t>
            </w: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оказания медицинской помощи больным с острыми нарушениями мозгового кровообращения к приказу Минздравсоцразвития</w:t>
            </w:r>
            <w:r w:rsidRPr="00714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Российской Федерации</w:t>
            </w: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142B7">
              <w:rPr>
                <w:rFonts w:ascii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от 6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142B7">
                <w:rPr>
                  <w:rFonts w:ascii="Times New Roman" w:hAnsi="Times New Roman" w:cs="Arial"/>
                  <w:spacing w:val="-3"/>
                  <w:sz w:val="24"/>
                  <w:szCs w:val="24"/>
                  <w:lang w:eastAsia="ru-RU"/>
                </w:rPr>
                <w:t>2009 г</w:t>
              </w:r>
            </w:smartTag>
            <w:r w:rsidRPr="007142B7">
              <w:rPr>
                <w:rFonts w:ascii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№ 389н с изменениями в соответствии с приказом Минздравсоцразвития </w:t>
            </w:r>
            <w:r w:rsidRPr="00714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Российской Федерации </w:t>
            </w:r>
            <w:r w:rsidRPr="007142B7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от 27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142B7">
                <w:rPr>
                  <w:rFonts w:ascii="Times New Roman" w:hAnsi="Times New Roman" w:cs="Arial"/>
                  <w:sz w:val="24"/>
                  <w:szCs w:val="24"/>
                  <w:lang w:eastAsia="ru-RU"/>
                </w:rPr>
                <w:t>2011 г</w:t>
              </w:r>
            </w:smartTag>
            <w:r w:rsidRPr="007142B7">
              <w:rPr>
                <w:rFonts w:ascii="Times New Roman" w:hAnsi="Times New Roman" w:cs="Arial"/>
                <w:sz w:val="24"/>
                <w:szCs w:val="24"/>
                <w:lang w:eastAsia="ru-RU"/>
              </w:rPr>
              <w:t>. № 357н</w:t>
            </w:r>
          </w:p>
          <w:p w:rsidR="0006764A" w:rsidRPr="00C5037A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4963"/>
              <w:jc w:val="center"/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</w:pPr>
          </w:p>
        </w:tc>
      </w:tr>
    </w:tbl>
    <w:p w:rsidR="0006764A" w:rsidRPr="007142B7" w:rsidRDefault="0006764A" w:rsidP="00E8335B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6764A" w:rsidRPr="007142B7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142B7">
        <w:rPr>
          <w:rFonts w:ascii="Times New Roman" w:hAnsi="Times New Roman"/>
          <w:b/>
          <w:snapToGrid w:val="0"/>
          <w:sz w:val="28"/>
          <w:szCs w:val="28"/>
          <w:lang w:eastAsia="ru-RU"/>
        </w:rPr>
        <w:t>Рекомендуемый перечень помещений отделения для больных с острыми нарушениями мозгового кровообращения</w:t>
      </w: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31"/>
        <w:gridCol w:w="2029"/>
      </w:tblGrid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Наименование помещения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Количество помещений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I</w:t>
            </w: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Блок интенсивной терапии и реанимации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Палата интенсивной терапии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Комната для временного хранения аппаратуры и оборудования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Кабинет врачей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Помещение (пост) медицинской сестры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на 6 коек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Процедурная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Комната личной гигиены персонала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Помещение для уборочного инвентаря и приготовления дезрастворов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Помещение сортировки и временного хранения грязного белья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Для мытья и стерилизации суден, мытья и сушки клеенок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 xml:space="preserve">II </w:t>
            </w: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Отделение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Палата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Палата для больных, передвигающихся с помощью инвалидных колясок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Кабинет заведующего отделением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Комната старшей медицинской сестры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Кабинет врачей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Помещение (пост) медицинской сестры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Процедурная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Комната сестры -  хозяйки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Буфетная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Кабинет лечебной физкультуры для индивидуальных занятий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Зал для занятий на тренажерах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Кабинет механотерапии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tabs>
                <w:tab w:val="left" w:pos="720"/>
                <w:tab w:val="left" w:pos="756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Кабинет логопеда </w:t>
            </w:r>
            <w:r w:rsidRPr="007142B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tabs>
                <w:tab w:val="left" w:pos="720"/>
                <w:tab w:val="left" w:pos="756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Кабинет групповой условно-рефлекторной терапии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Кабинет психолога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Кабинет ультразвуковых исследований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Помещение дневного пребывания больных (холл)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Комната для временного хранения аппаратуры и оборудования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Помещение для уборочного инвентаря и приготовления дезрастворов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Помещение сортировки и временного хранения грязного белья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Для мытья и стерилизации суден, мытья и сушки клеенок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Комната личной гигиены персонала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Уборная при палате (унитаз, умывальник)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Душевая для больных, передвигающихся с помощью инвалидных колясок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widowControl w:val="0"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Уборная для больных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6764A" w:rsidRPr="008B2822" w:rsidTr="007142B7">
        <w:tc>
          <w:tcPr>
            <w:tcW w:w="8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Уборная для персонала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6764A" w:rsidRPr="00C5037A" w:rsidRDefault="0006764A" w:rsidP="00E8335B">
      <w:pPr>
        <w:widowControl w:val="0"/>
        <w:spacing w:after="0" w:line="240" w:lineRule="auto"/>
        <w:rPr>
          <w:rFonts w:ascii="Courier New" w:hAnsi="Courier New"/>
          <w:snapToGrid w:val="0"/>
          <w:sz w:val="20"/>
          <w:szCs w:val="20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rPr>
          <w:rFonts w:ascii="Courier New" w:hAnsi="Courier New"/>
          <w:snapToGrid w:val="0"/>
          <w:sz w:val="20"/>
          <w:szCs w:val="20"/>
          <w:lang w:eastAsia="ru-RU"/>
        </w:rPr>
      </w:pP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5037A">
        <w:rPr>
          <w:rFonts w:ascii="Times New Roman" w:hAnsi="Times New Roman"/>
          <w:bCs/>
          <w:sz w:val="28"/>
          <w:szCs w:val="28"/>
          <w:lang w:eastAsia="ru-RU"/>
        </w:rPr>
        <w:t xml:space="preserve">Примечание: 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5037A">
        <w:rPr>
          <w:rFonts w:ascii="Times New Roman" w:hAnsi="Times New Roman"/>
          <w:bCs/>
          <w:sz w:val="28"/>
          <w:szCs w:val="28"/>
          <w:lang w:eastAsia="ru-RU"/>
        </w:rPr>
        <w:t xml:space="preserve">В случае организации блока интенсивной терапии и реанимации в качестве самостоятельного структурного подразделения медицинской организации (отделения интенсивной терапии и реанимации для больных с острыми нарушениями мозгового кровообращения) дополнительно предусматриваются: кабинет заведующего отделением,комната старшей медицинской сестры,комната сестры-хозяйки, кабинет врачей, </w:t>
      </w:r>
      <w:r w:rsidRPr="00C5037A">
        <w:rPr>
          <w:rFonts w:ascii="Times New Roman" w:hAnsi="Times New Roman" w:cs="Arial"/>
          <w:bCs/>
          <w:sz w:val="28"/>
          <w:szCs w:val="28"/>
          <w:lang w:eastAsia="ru-RU"/>
        </w:rPr>
        <w:t>комната для временного хранения аппаратуры и оборудования.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C5037A" w:rsidRDefault="0006764A" w:rsidP="00E8335B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88" w:type="dxa"/>
        <w:tblLayout w:type="fixed"/>
        <w:tblLook w:val="01E0"/>
      </w:tblPr>
      <w:tblGrid>
        <w:gridCol w:w="5148"/>
        <w:gridCol w:w="5040"/>
      </w:tblGrid>
      <w:tr w:rsidR="0006764A" w:rsidRPr="008B2822" w:rsidTr="007142B7">
        <w:tc>
          <w:tcPr>
            <w:tcW w:w="5148" w:type="dxa"/>
          </w:tcPr>
          <w:p w:rsidR="0006764A" w:rsidRPr="00C5037A" w:rsidRDefault="0006764A" w:rsidP="00E8335B">
            <w:pPr>
              <w:widowControl w:val="0"/>
              <w:tabs>
                <w:tab w:val="left" w:pos="7056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</w:pPr>
            <w:r w:rsidRPr="00C5037A"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040" w:type="dxa"/>
          </w:tcPr>
          <w:p w:rsidR="0006764A" w:rsidRPr="005F6CDD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252"/>
              <w:jc w:val="right"/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  <w:t>Приложение № 3</w:t>
            </w:r>
          </w:p>
          <w:p w:rsidR="0006764A" w:rsidRPr="005F6CDD" w:rsidRDefault="0006764A" w:rsidP="00E8335B">
            <w:pPr>
              <w:widowControl w:val="0"/>
              <w:spacing w:after="0" w:line="240" w:lineRule="auto"/>
              <w:ind w:left="252"/>
              <w:jc w:val="righ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  <w:t xml:space="preserve">к Порядку </w:t>
            </w:r>
            <w:r w:rsidRPr="005F6CDD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оказания медицинской помощи больным с острыми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5F6CDD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нарушениями мозгового кровообращения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5F6CDD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 приказу Минздравсоцразвития Российской Федерации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5F6CDD">
              <w:rPr>
                <w:rFonts w:ascii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от 6 июля 2009г. № 389н с изменениями в соответствии с приказом </w:t>
            </w:r>
            <w:r w:rsidRPr="005F6CDD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Минздравсоцразвития Российской Федерации</w:t>
            </w:r>
            <w:r w:rsidRPr="005F6CDD">
              <w:rPr>
                <w:rFonts w:ascii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F6CDD">
              <w:rPr>
                <w:rFonts w:ascii="Times New Roman" w:hAnsi="Times New Roman" w:cs="Arial"/>
                <w:sz w:val="24"/>
                <w:szCs w:val="24"/>
                <w:lang w:eastAsia="ru-RU"/>
              </w:rPr>
              <w:t>от 27 апреля 2011 г. № 357н</w:t>
            </w:r>
          </w:p>
          <w:p w:rsidR="0006764A" w:rsidRPr="005F6CDD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4963"/>
              <w:jc w:val="center"/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06764A" w:rsidRPr="005F6CDD" w:rsidRDefault="0006764A" w:rsidP="00E83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sz w:val="28"/>
          <w:szCs w:val="20"/>
          <w:lang w:eastAsia="ru-RU"/>
        </w:rPr>
      </w:pPr>
      <w:r w:rsidRPr="005F6CDD">
        <w:rPr>
          <w:rFonts w:ascii="Times New Roman" w:hAnsi="Times New Roman" w:cs="Arial"/>
          <w:b/>
          <w:bCs/>
          <w:sz w:val="28"/>
          <w:szCs w:val="20"/>
          <w:lang w:eastAsia="ru-RU"/>
        </w:rPr>
        <w:t>Стандарт оснащения неврологического отделения для больных с острыми нарушениями мозгового кровообращения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Arial"/>
          <w:bCs/>
          <w:sz w:val="28"/>
          <w:szCs w:val="20"/>
          <w:lang w:eastAsia="ru-RU"/>
        </w:rPr>
      </w:pP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Arial"/>
          <w:bCs/>
          <w:sz w:val="28"/>
          <w:szCs w:val="20"/>
          <w:lang w:eastAsia="ru-RU"/>
        </w:rPr>
      </w:pPr>
      <w:r w:rsidRPr="00C5037A">
        <w:rPr>
          <w:rFonts w:ascii="Times New Roman" w:hAnsi="Times New Roman"/>
          <w:bCs/>
          <w:sz w:val="28"/>
          <w:szCs w:val="28"/>
          <w:lang w:eastAsia="ru-RU"/>
        </w:rPr>
        <w:t xml:space="preserve">1. Стандарт оснащения </w:t>
      </w:r>
      <w:r w:rsidRPr="00C5037A">
        <w:rPr>
          <w:rFonts w:ascii="Times New Roman" w:hAnsi="Times New Roman" w:cs="Arial"/>
          <w:bCs/>
          <w:sz w:val="28"/>
          <w:szCs w:val="20"/>
          <w:lang w:eastAsia="ru-RU"/>
        </w:rPr>
        <w:t>блока интенсивной терапии и реанимации неврологического отделения для больных с острыми нарушениями мозгового кровообращения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5"/>
        <w:gridCol w:w="6422"/>
        <w:gridCol w:w="2816"/>
      </w:tblGrid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Количество единиц 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  <w:t>I</w:t>
            </w: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 Специальная мебель и оборудование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Функциональная кровать с боковыми спинками, трехсекционная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Прикроватный столик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Прикроватная тумба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по числу </w:t>
            </w:r>
          </w:p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Кресло-туалет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Прикроватная информационная доска (маркерная)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Противопролежневый матрас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Одеяло для наружного охлаждения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2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Наборы для мягкой фиксации конечностей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Ширма 3 секционная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2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Тележка для перевозки больных с гидроподъемником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не менее 2 шт. 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Тележка грузовая межкорпусная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Штатив медицинский (инфузионная стойка)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шт. на 1 койку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  <w:t>II</w:t>
            </w: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 Аппараты и приборы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Монитор больного: частота дыхания, пульсоксиметрия, ЭКГ, неинвазивное АД, температура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3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Монитор больного: частота дыхания, пульсоксиметрия, капнометрия, ЭКГ, неинвазивное АД, температура,  анализ ST-сегмента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Монитор больного с расширенными возможностями оценки гемодинамики и дыхания: респирограмма, пульсоксиметрия, капнометрия, неинвазивное и инвазивное АД, температура, ЭКГ, анализ ST-сегмента, сердечного выброса с автоматическим включением сигнала тревоги,  возможностью автономной работы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на 6</w:t>
            </w:r>
          </w:p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Портативный электрокардиограф с возможностью автономной работы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Центральная станция мониторирования гемодинамики и дыхания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Многофункциональная система ультразвуковой допплерографии с возможностью выполнения транскраниальной допплерографии, длительного транскраниального допплеровского мониторирования, микроэмболодетекции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Портативный ультразвуковой сканер, с датчиками для проведения ультразвукового дуплексного сканирования экстракраниальных отделов брахиоцефальных артерий, транскраниального дуплексного сканирования, трансторакальной эхокардиографии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Компьютерный электроэнцефалограф с возможностью длительного мониторирования электроэнцефалограммы и вызванных потенциалов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Глюкометр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Весы для взвешивания лежачих больных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Вакуумный электроотсасыватель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2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Ингалятор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3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Дефибриллятор с функцией синхронизации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Courier New" w:hAnsi="Courier New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Аппарат для искусственной вентиляции легких с  возможностью программной искусственной вентиляции и мониторингом функции внешнего дыхания со  встроенным анализом газов</w:t>
            </w:r>
          </w:p>
        </w:tc>
        <w:tc>
          <w:tcPr>
            <w:tcW w:w="2816" w:type="dxa"/>
            <w:vAlign w:val="center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менее 1 шт.  </w:t>
            </w: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на 3 койки;</w:t>
            </w:r>
          </w:p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Аппарат для неинвазивной вентиляции легких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искусственной вентиляции легких портативный транспортный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Ротатометр с увлажнителем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1 шт. на </w:t>
            </w:r>
          </w:p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койку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Манометр для определения давления в манжете эндотрахеальной трубки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Пульсоксиметр портативный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3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Автоматический дозатор лекарственных веществ шприцевой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3 шт. на койку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Инфузомат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1 койку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Энтеромат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1 койку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Тонометр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Мобильная реанимационная медицинская тележка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Централизованная подводка газов (кислорода, воздуха, вакуума)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кардиоинтервалографии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Эндоскопическая стойка, с возможностью оценки нарушений глотания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Автоматическийпневмомассажер конечностей 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койку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Стол-вертикализатор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Негатоскоп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Мобильный (переносной) набор для проведения реанимационных мероприятий в других отделениях,          включающий воздуховод, аппарат для ручной искусственной  вентиляции легких, наружный ручной дефибриллятор с  возможностью контроля ЭКГ с собственных электродов и  автономным питанием, шприцы, набор лекарственных средств (амиодарон, лидокаин, эпинефрин, атропин, физиологический раствор и 5% раствор глюкозы )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Источник бесперебойного питания мощностью не менее 1,5 кВт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не менее 1 шт. 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Консоль для размещения медицинского оборудования, подвода медицинских газов, розеток</w:t>
            </w:r>
          </w:p>
        </w:tc>
        <w:tc>
          <w:tcPr>
            <w:tcW w:w="281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 на койку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Courier New" w:hAnsi="Courier New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Стационарный или переносной прибор для стерилизации помещения</w:t>
            </w:r>
          </w:p>
        </w:tc>
        <w:tc>
          <w:tcPr>
            <w:tcW w:w="2816" w:type="dxa"/>
            <w:vAlign w:val="center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Courier New" w:hAnsi="Courier New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Кислородные индивидуальные распылители с системой увлажнения и подогрева</w:t>
            </w:r>
          </w:p>
        </w:tc>
        <w:tc>
          <w:tcPr>
            <w:tcW w:w="2816" w:type="dxa"/>
            <w:vAlign w:val="center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1 шт. на койку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Courier New" w:hAnsi="Courier New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Разводка медицинских газов (кислород, воздух, вакуум) </w:t>
            </w:r>
          </w:p>
        </w:tc>
        <w:tc>
          <w:tcPr>
            <w:tcW w:w="2816" w:type="dxa"/>
            <w:vAlign w:val="center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6 разъемов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Courier New" w:hAnsi="Courier New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Набор инструментов и приспособлений для малых            </w:t>
            </w: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хирургических вмешательств (артерио– и веносекция,       </w:t>
            </w: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артерио– и венопункция, трахеостомия)</w:t>
            </w:r>
          </w:p>
        </w:tc>
        <w:tc>
          <w:tcPr>
            <w:tcW w:w="2816" w:type="dxa"/>
            <w:vAlign w:val="center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1 шт.».</w:t>
            </w:r>
          </w:p>
        </w:tc>
      </w:tr>
    </w:tbl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Cs/>
          <w:sz w:val="28"/>
          <w:szCs w:val="20"/>
          <w:lang w:eastAsia="ru-RU"/>
        </w:rPr>
      </w:pP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Arial"/>
          <w:bCs/>
          <w:sz w:val="28"/>
          <w:szCs w:val="20"/>
          <w:lang w:eastAsia="ru-RU"/>
        </w:rPr>
      </w:pP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Cs/>
          <w:sz w:val="28"/>
          <w:szCs w:val="20"/>
          <w:lang w:eastAsia="ru-RU"/>
        </w:rPr>
      </w:pPr>
      <w:r w:rsidRPr="00C5037A">
        <w:rPr>
          <w:rFonts w:ascii="Times New Roman" w:hAnsi="Times New Roman" w:cs="Arial"/>
          <w:bCs/>
          <w:sz w:val="28"/>
          <w:szCs w:val="20"/>
          <w:lang w:eastAsia="ru-RU"/>
        </w:rPr>
        <w:t>2. Стандарт оснащения палат ранней реабилитации неврологического отделения для больных с острыми нарушениями мозгового кровообращения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Arial"/>
          <w:bCs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5"/>
        <w:gridCol w:w="5506"/>
        <w:gridCol w:w="3482"/>
      </w:tblGrid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  <w:t>I</w:t>
            </w: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 Специальная мебель и оборудование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Функциональная кровать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Прикроватный столик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Тумба прикроватная 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Кресло -туалет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Прикроватное кресло с высокими спинками </w:t>
            </w:r>
            <w:r w:rsidRPr="005F6C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 опускающимися подлокотниками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Прикроватная информационная доска (маркерная)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числу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Противопролежневый матрас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Кресло-каталка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Тележка для перевозки больных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Стойка для инфузионных систем 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2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Массажная кушетка 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Стол для кинезотерапии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Мат напольный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Ортез для коленного сустава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Ортез для кисти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Ортез для голеностопного сустава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  <w:t>II</w:t>
            </w: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 медицинские аппараты и приборы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Негатоскоп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Электрокардиограф 12-канальный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Система холтеровского мониторирования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3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для мониторинга артериального давления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Пульсоксиметр портативный 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ультразвуковой терапии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 шт.на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электротерапии (постоянный ток)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2шт. на 30 коек 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магнитотерапии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4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низкочастотной электротерапии микротоками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3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для электромагнитотерапии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для лазерной терапии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для ингаляционной терапии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Переносной УФО-аппарат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для электростимуляции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для вакуум-пресстерапии переносной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2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spacing w:after="0" w:line="240" w:lineRule="auto"/>
              <w:ind w:left="360"/>
              <w:jc w:val="both"/>
              <w:rPr>
                <w:rFonts w:ascii="Courier New" w:hAnsi="Courier New"/>
                <w:snapToGrid w:val="0"/>
                <w:sz w:val="24"/>
                <w:szCs w:val="24"/>
                <w:lang w:eastAsia="ru-RU"/>
              </w:rPr>
            </w:pPr>
            <w:r w:rsidRPr="005F6CDD">
              <w:rPr>
                <w:rFonts w:ascii="Courier New" w:hAnsi="Courier New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Комплекс диагностический для ультразвуковых исследований высокого класса с возможностью исследования брахиоцефальных сосудов, выполнения транскраниальных исследований, трансторакальной эхокардиографии</w:t>
            </w:r>
          </w:p>
        </w:tc>
        <w:tc>
          <w:tcPr>
            <w:tcW w:w="3525" w:type="dxa"/>
            <w:vAlign w:val="center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spacing w:after="0" w:line="240" w:lineRule="auto"/>
              <w:ind w:left="360"/>
              <w:jc w:val="both"/>
              <w:rPr>
                <w:rFonts w:ascii="Courier New" w:hAnsi="Courier New"/>
                <w:snapToGrid w:val="0"/>
                <w:sz w:val="24"/>
                <w:szCs w:val="24"/>
                <w:lang w:eastAsia="ru-RU"/>
              </w:rPr>
            </w:pPr>
            <w:r w:rsidRPr="005F6CDD">
              <w:rPr>
                <w:rFonts w:ascii="Courier New" w:hAnsi="Courier New"/>
                <w:snapToGrid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Комплекс диагностический для ультразвуковых исследований экспертного класса с возможностью исследования брахиоцефальных сосудов, аорты, нижней полой вены, выполнения транскраниальных исследований, трансторакальной и чреспищеводной эхокардиографии</w:t>
            </w:r>
          </w:p>
        </w:tc>
        <w:tc>
          <w:tcPr>
            <w:tcW w:w="3525" w:type="dxa"/>
            <w:vAlign w:val="center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1 шт.*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spacing w:after="0" w:line="240" w:lineRule="auto"/>
              <w:ind w:left="360"/>
              <w:jc w:val="both"/>
              <w:rPr>
                <w:rFonts w:ascii="Courier New" w:hAnsi="Courier New"/>
                <w:snapToGrid w:val="0"/>
                <w:sz w:val="24"/>
                <w:szCs w:val="24"/>
                <w:lang w:eastAsia="ru-RU"/>
              </w:rPr>
            </w:pPr>
            <w:r w:rsidRPr="005F6CDD">
              <w:rPr>
                <w:rFonts w:ascii="Courier New" w:hAnsi="Courier New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Вакуумный электроотсасыватель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  <w:t>III</w:t>
            </w: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 информационное оборудование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Персональный компьютер 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4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  <w:t>IV Программноеобеспечение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Программа когнитивной реабилитации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Программа индивидуализированная вторичная профилактика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  <w:t>V</w:t>
            </w: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 Аппараты и приборы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Аппарат для активно-пассивной механотерапии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Степпер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Тредбан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Велотренажер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не менее 1 шт.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val="en-US" w:eastAsia="ru-RU"/>
              </w:rPr>
              <w:t>VI</w:t>
            </w: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 xml:space="preserve"> оборудование для реабилитации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Оборудование для лечебной гимнастики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Оборудование длявосстановление мышечной силы для мелких мышц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Оборудование для восстановления двигательной активности, координации движений конечностей, бытовой деятельности и самообслуживания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Изделия для восстановления мелкой моторики и координации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 w:cs="Arial"/>
                <w:bCs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5F6CDD" w:rsidRDefault="0006764A" w:rsidP="00E8335B">
            <w:pPr>
              <w:widowControl w:val="0"/>
              <w:spacing w:after="0" w:line="240" w:lineRule="auto"/>
              <w:jc w:val="center"/>
              <w:rPr>
                <w:rFonts w:ascii="Courier New" w:hAnsi="Courier New"/>
                <w:b/>
                <w:snapToGrid w:val="0"/>
                <w:sz w:val="24"/>
                <w:szCs w:val="24"/>
                <w:lang w:eastAsia="ru-RU"/>
              </w:rPr>
            </w:pPr>
            <w:r w:rsidRPr="005F6CDD">
              <w:rPr>
                <w:rFonts w:ascii="Courier New" w:hAnsi="Courier New"/>
                <w:b/>
                <w:snapToGrid w:val="0"/>
                <w:sz w:val="24"/>
                <w:szCs w:val="24"/>
                <w:lang w:eastAsia="ru-RU"/>
              </w:rPr>
              <w:t xml:space="preserve">   5.</w:t>
            </w:r>
          </w:p>
        </w:tc>
        <w:tc>
          <w:tcPr>
            <w:tcW w:w="5566" w:type="dxa"/>
            <w:vAlign w:val="center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Поручни в коридорах, ванных и уборных комнатах</w:t>
            </w:r>
          </w:p>
        </w:tc>
        <w:tc>
          <w:tcPr>
            <w:tcW w:w="3525" w:type="dxa"/>
          </w:tcPr>
          <w:p w:rsidR="0006764A" w:rsidRPr="005F6CDD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CDD">
              <w:rPr>
                <w:rFonts w:ascii="Times New Roman" w:hAnsi="Times New Roman"/>
                <w:sz w:val="24"/>
                <w:szCs w:val="24"/>
                <w:lang w:eastAsia="ru-RU"/>
              </w:rPr>
              <w:t>по количеству помещений».</w:t>
            </w:r>
          </w:p>
        </w:tc>
      </w:tr>
    </w:tbl>
    <w:p w:rsidR="0006764A" w:rsidRPr="00C5037A" w:rsidRDefault="0006764A" w:rsidP="00E8335B">
      <w:pPr>
        <w:widowControl w:val="0"/>
        <w:spacing w:after="0" w:line="240" w:lineRule="auto"/>
        <w:rPr>
          <w:rFonts w:ascii="Courier New" w:hAnsi="Courier New"/>
          <w:snapToGrid w:val="0"/>
          <w:sz w:val="18"/>
          <w:szCs w:val="20"/>
          <w:lang w:eastAsia="ru-RU"/>
        </w:rPr>
      </w:pPr>
      <w:r w:rsidRPr="00C5037A">
        <w:rPr>
          <w:rFonts w:ascii="Times New Roman" w:hAnsi="Times New Roman"/>
          <w:snapToGrid w:val="0"/>
          <w:sz w:val="24"/>
          <w:szCs w:val="28"/>
          <w:lang w:eastAsia="ru-RU"/>
        </w:rPr>
        <w:t>*Для неврологических отделений для больных с острым нарушением мозгового кровообращения, функционирующих в структуре регионального сосудистого центра</w:t>
      </w:r>
    </w:p>
    <w:p w:rsidR="0006764A" w:rsidRPr="00C5037A" w:rsidRDefault="0006764A" w:rsidP="00E8335B">
      <w:pPr>
        <w:widowControl w:val="0"/>
        <w:spacing w:after="0" w:line="240" w:lineRule="auto"/>
        <w:rPr>
          <w:rFonts w:ascii="Courier New" w:hAnsi="Courier New"/>
          <w:snapToGrid w:val="0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1E0"/>
      </w:tblPr>
      <w:tblGrid>
        <w:gridCol w:w="5148"/>
        <w:gridCol w:w="5040"/>
      </w:tblGrid>
      <w:tr w:rsidR="0006764A" w:rsidRPr="008B2822" w:rsidTr="007142B7">
        <w:tc>
          <w:tcPr>
            <w:tcW w:w="5148" w:type="dxa"/>
          </w:tcPr>
          <w:p w:rsidR="0006764A" w:rsidRPr="00C5037A" w:rsidRDefault="0006764A" w:rsidP="00E8335B">
            <w:pPr>
              <w:widowControl w:val="0"/>
              <w:tabs>
                <w:tab w:val="left" w:pos="7056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5040" w:type="dxa"/>
          </w:tcPr>
          <w:p w:rsidR="0006764A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252"/>
              <w:jc w:val="center"/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</w:pPr>
          </w:p>
          <w:p w:rsidR="0006764A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252"/>
              <w:jc w:val="center"/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</w:pPr>
          </w:p>
          <w:p w:rsidR="0006764A" w:rsidRDefault="0006764A" w:rsidP="009136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</w:pPr>
          </w:p>
          <w:p w:rsidR="0006764A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252"/>
              <w:jc w:val="right"/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</w:pPr>
          </w:p>
          <w:p w:rsidR="0006764A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252"/>
              <w:jc w:val="right"/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</w:pPr>
          </w:p>
          <w:p w:rsidR="0006764A" w:rsidRPr="007142B7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252"/>
              <w:jc w:val="right"/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  <w:t>Приложение № 4</w:t>
            </w:r>
          </w:p>
          <w:p w:rsidR="0006764A" w:rsidRPr="007142B7" w:rsidRDefault="0006764A" w:rsidP="00E8335B">
            <w:pPr>
              <w:widowControl w:val="0"/>
              <w:spacing w:after="0" w:line="240" w:lineRule="auto"/>
              <w:ind w:left="252"/>
              <w:jc w:val="righ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pacing w:val="-1"/>
                <w:sz w:val="24"/>
                <w:szCs w:val="24"/>
                <w:lang w:eastAsia="ru-RU"/>
              </w:rPr>
              <w:t xml:space="preserve">к Порядку </w:t>
            </w: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оказания медицинской помощи больным с острыми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нарушениями мозгового кровообращения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к приказу 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Минздравсоцразвития</w:t>
            </w:r>
            <w:r w:rsidRPr="007142B7">
              <w:rPr>
                <w:rFonts w:ascii="Times New Roman" w:hAnsi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 Российской Федерации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142B7">
              <w:rPr>
                <w:rFonts w:ascii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от 6 июля 2009г. № 389н с изменениями в соответствии с приказом 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Минздравсоцразвития</w:t>
            </w:r>
            <w:r w:rsidRPr="007142B7">
              <w:rPr>
                <w:rFonts w:ascii="Times New Roman" w:hAnsi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 Российской Федерации</w:t>
            </w:r>
            <w:r w:rsidRPr="007142B7">
              <w:rPr>
                <w:rFonts w:ascii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7142B7">
              <w:rPr>
                <w:rFonts w:ascii="Times New Roman" w:hAnsi="Times New Roman" w:cs="Arial"/>
                <w:sz w:val="24"/>
                <w:szCs w:val="24"/>
                <w:lang w:eastAsia="ru-RU"/>
              </w:rPr>
              <w:t>от 27 апреля 2011 г. № 357н</w:t>
            </w:r>
          </w:p>
          <w:p w:rsidR="0006764A" w:rsidRPr="00C5037A" w:rsidRDefault="0006764A" w:rsidP="00E8335B">
            <w:pPr>
              <w:widowControl w:val="0"/>
              <w:shd w:val="clear" w:color="auto" w:fill="FFFFFF"/>
              <w:tabs>
                <w:tab w:val="left" w:pos="7056"/>
              </w:tabs>
              <w:spacing w:after="0" w:line="240" w:lineRule="auto"/>
              <w:ind w:left="4963"/>
              <w:jc w:val="center"/>
              <w:rPr>
                <w:rFonts w:ascii="Times New Roman" w:hAnsi="Times New Roman"/>
                <w:snapToGrid w:val="0"/>
                <w:spacing w:val="-1"/>
                <w:sz w:val="28"/>
                <w:szCs w:val="28"/>
                <w:lang w:eastAsia="ru-RU"/>
              </w:rPr>
            </w:pPr>
          </w:p>
        </w:tc>
      </w:tr>
    </w:tbl>
    <w:p w:rsidR="0006764A" w:rsidRPr="00C5037A" w:rsidRDefault="0006764A" w:rsidP="00E8335B">
      <w:pPr>
        <w:widowControl w:val="0"/>
        <w:spacing w:after="0" w:line="240" w:lineRule="auto"/>
        <w:rPr>
          <w:rFonts w:ascii="Courier New" w:hAnsi="Courier New"/>
          <w:snapToGrid w:val="0"/>
          <w:sz w:val="20"/>
          <w:szCs w:val="20"/>
          <w:lang w:eastAsia="ru-RU"/>
        </w:rPr>
      </w:pPr>
    </w:p>
    <w:p w:rsidR="0006764A" w:rsidRPr="007142B7" w:rsidRDefault="0006764A" w:rsidP="00E8335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142B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Рекомендуемые штатные нормативы неврологического </w:t>
      </w:r>
      <w:r w:rsidRPr="007142B7">
        <w:rPr>
          <w:rFonts w:ascii="Times New Roman" w:hAnsi="Times New Roman"/>
          <w:b/>
          <w:sz w:val="28"/>
          <w:szCs w:val="28"/>
          <w:lang w:eastAsia="ru-RU"/>
        </w:rPr>
        <w:t>отделения для больных с острыми нарушениями мозгового кровообращения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6764A" w:rsidRPr="007142B7" w:rsidRDefault="0006764A" w:rsidP="00E833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5037A">
        <w:rPr>
          <w:rFonts w:ascii="Times New Roman" w:hAnsi="Times New Roman"/>
          <w:bCs/>
          <w:sz w:val="28"/>
          <w:szCs w:val="28"/>
          <w:lang w:eastAsia="ru-RU"/>
        </w:rPr>
        <w:t xml:space="preserve">Рекомендуемые штатные нормативы неврологического </w:t>
      </w:r>
      <w:r w:rsidRPr="00C5037A">
        <w:rPr>
          <w:rFonts w:ascii="Times New Roman" w:hAnsi="Times New Roman"/>
          <w:sz w:val="28"/>
          <w:szCs w:val="28"/>
          <w:lang w:eastAsia="ru-RU"/>
        </w:rPr>
        <w:t>отделения для больных с острыми нарушениями мозгового кровообращения с блоком интенсивной терапии и реанимации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8"/>
        <w:gridCol w:w="5755"/>
      </w:tblGrid>
      <w:tr w:rsidR="0006764A" w:rsidRPr="008B2822" w:rsidTr="007142B7">
        <w:tc>
          <w:tcPr>
            <w:tcW w:w="450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должностей</w:t>
            </w:r>
          </w:p>
        </w:tc>
        <w:tc>
          <w:tcPr>
            <w:tcW w:w="5509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ставок при работе круглосуточно</w:t>
            </w:r>
          </w:p>
        </w:tc>
      </w:tr>
      <w:tr w:rsidR="0006764A" w:rsidRPr="008B2822" w:rsidTr="007142B7">
        <w:tc>
          <w:tcPr>
            <w:tcW w:w="450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Заведующий отделением – врач невролог</w:t>
            </w:r>
          </w:p>
        </w:tc>
        <w:tc>
          <w:tcPr>
            <w:tcW w:w="5509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450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Старшая медицинская сестра</w:t>
            </w:r>
          </w:p>
        </w:tc>
        <w:tc>
          <w:tcPr>
            <w:tcW w:w="5509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450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Сестра-хозяйка</w:t>
            </w:r>
          </w:p>
        </w:tc>
        <w:tc>
          <w:tcPr>
            <w:tcW w:w="5509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450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5509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30 коек</w:t>
            </w:r>
          </w:p>
        </w:tc>
      </w:tr>
      <w:tr w:rsidR="0006764A" w:rsidRPr="008B2822" w:rsidTr="007142B7">
        <w:tc>
          <w:tcPr>
            <w:tcW w:w="450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Врач-психиатр</w:t>
            </w:r>
          </w:p>
        </w:tc>
        <w:tc>
          <w:tcPr>
            <w:tcW w:w="5509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30 коек (может находиться в другом отделении)</w:t>
            </w:r>
          </w:p>
        </w:tc>
      </w:tr>
      <w:tr w:rsidR="0006764A" w:rsidRPr="008B2822" w:rsidTr="007142B7">
        <w:tc>
          <w:tcPr>
            <w:tcW w:w="450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5509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30 коек</w:t>
            </w:r>
          </w:p>
        </w:tc>
      </w:tr>
      <w:tr w:rsidR="0006764A" w:rsidRPr="008B2822" w:rsidTr="007142B7">
        <w:tc>
          <w:tcPr>
            <w:tcW w:w="450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</w:p>
        </w:tc>
        <w:tc>
          <w:tcPr>
            <w:tcW w:w="5509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30 коек</w:t>
            </w:r>
          </w:p>
        </w:tc>
      </w:tr>
      <w:tr w:rsidR="0006764A" w:rsidRPr="008B2822" w:rsidTr="007142B7">
        <w:tc>
          <w:tcPr>
            <w:tcW w:w="0" w:type="auto"/>
            <w:gridSpan w:val="2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Блок интенсивной терапии и реанимации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Врач-невролог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круглосуточный пост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Врач-анестезиолог-реаниматолог</w:t>
            </w:r>
          </w:p>
        </w:tc>
        <w:tc>
          <w:tcPr>
            <w:tcW w:w="0" w:type="auto"/>
          </w:tcPr>
          <w:p w:rsidR="0006764A" w:rsidRPr="007142B7" w:rsidDel="00376576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круглосуточный пост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по лечебной физкультуре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восстановительной медицины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- физиотерапевт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постовая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3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палатная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3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процедурной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 физиотерапии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 массажу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Младшая медицинская сестра по уходу за больными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6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Санитарка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6764A" w:rsidRPr="008B2822" w:rsidTr="007142B7">
        <w:tc>
          <w:tcPr>
            <w:tcW w:w="0" w:type="auto"/>
            <w:gridSpan w:val="2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II </w:t>
            </w: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Отделение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Врач-невролог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24-48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Врач-невролог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по лечебной физкультуре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физиотерапевт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восстановительной медицины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рефлексотерапевт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20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Медицинский психолог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20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палатная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Медицинская сестра постовая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процедурной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 физиотерапии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 массажу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– методист по лечебной физкультуре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по трудовой терапии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Социальный работник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20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Младшая медицинская сестра по уходу за больными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Санитарка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7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Санитарка-уборщица (палатная)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30 коек при 2-степенной системе обслуживания больных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Буфетчица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6764A" w:rsidRPr="007142B7" w:rsidRDefault="0006764A" w:rsidP="00E8335B">
      <w:pPr>
        <w:pStyle w:val="ListParagraph"/>
        <w:numPr>
          <w:ilvl w:val="0"/>
          <w:numId w:val="7"/>
        </w:numPr>
        <w:spacing w:line="240" w:lineRule="auto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142B7">
        <w:rPr>
          <w:rFonts w:ascii="Times New Roman" w:hAnsi="Times New Roman"/>
          <w:snapToGrid w:val="0"/>
          <w:sz w:val="28"/>
          <w:szCs w:val="28"/>
          <w:lang w:eastAsia="ru-RU"/>
        </w:rPr>
        <w:t>Рекомендуемые штатные нормативы отделения интенсивной терапии и реанимации для больных с острыми нарушениями мозгового кровообращения (в случае выделения его в качестве самостоятельного структурного подразделения медицинской организации)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643"/>
      </w:tblGrid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Наименование должностей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Количество ставок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Заведующий отделением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Старшая медицинская сестра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Сестра-хозяйка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на 12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Врач-психиатр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на 12 коек (может находиться в другом отделении)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круглосуточного поста на 12</w:t>
            </w:r>
          </w:p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круглосуточного поста на 12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Врач-невролог 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0,75 круглосуточный пост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Врач-анестезиолог-реаниматолог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круглосуточный пост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по лечебной физкультуре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- физиотерапевт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восстановительной медицины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постовая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3 койки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палатная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3 койки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процедурной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 физиотерапии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 массажу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Младшая медицинская сестра по уходу за больными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6 коек</w:t>
            </w:r>
          </w:p>
        </w:tc>
      </w:tr>
      <w:tr w:rsidR="0006764A" w:rsidRPr="008B2822" w:rsidTr="007142B7">
        <w:tc>
          <w:tcPr>
            <w:tcW w:w="4928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Санитарка</w:t>
            </w:r>
          </w:p>
        </w:tc>
        <w:tc>
          <w:tcPr>
            <w:tcW w:w="4643" w:type="dxa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6764A" w:rsidRPr="00C5037A" w:rsidRDefault="0006764A" w:rsidP="00E8335B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7142B7" w:rsidRDefault="0006764A" w:rsidP="00E8335B">
      <w:pPr>
        <w:pStyle w:val="ListParagraph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142B7">
        <w:rPr>
          <w:rFonts w:ascii="Times New Roman" w:hAnsi="Times New Roman"/>
          <w:snapToGrid w:val="0"/>
          <w:sz w:val="28"/>
          <w:szCs w:val="28"/>
          <w:lang w:eastAsia="ru-RU"/>
        </w:rPr>
        <w:br w:type="page"/>
        <w:t>Рекомендуемые штатные нормативы отделения для больных с острыми нарушениями мозгового кровообращения (в случае, если блок интенсивной терапии и реанимации организован в качестве самостоятельного структурного подразделения медицинской организации)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8"/>
        <w:gridCol w:w="5755"/>
      </w:tblGrid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должностей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ставок при работе круглосуточно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Заведующий отделением – врач невролог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Старшая медицинская сестра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Сестра-хозяйка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на 24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Врач-психиатр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0,25 на 24 койки (может находиться в другом отделении)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24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24 койки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Врач-невролог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24-48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Врач-невролог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по лечебной физкультуре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- физиотерапевт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восстановительной медицины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Врач рефлексотерапевт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0,5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20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Медицинский психолог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20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палатная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Медицинская сестра постовая 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процедурной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 физиотерапии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Медицинская сестра по массажу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– методист по лечебной физкультуре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по трудовой терапии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Социальный работник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на 20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Младшая медицинская сестра по уходу за больными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12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Санитарка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7 на 30 коек</w:t>
            </w:r>
          </w:p>
        </w:tc>
      </w:tr>
      <w:tr w:rsidR="0006764A" w:rsidRPr="008B2822" w:rsidTr="007142B7"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Санитарка-уборщица (палатная)</w:t>
            </w:r>
          </w:p>
        </w:tc>
        <w:tc>
          <w:tcPr>
            <w:tcW w:w="0" w:type="auto"/>
          </w:tcPr>
          <w:p w:rsidR="0006764A" w:rsidRPr="007142B7" w:rsidRDefault="0006764A" w:rsidP="00E83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2B7">
              <w:rPr>
                <w:rFonts w:ascii="Times New Roman" w:hAnsi="Times New Roman"/>
                <w:sz w:val="24"/>
                <w:szCs w:val="24"/>
                <w:lang w:eastAsia="ru-RU"/>
              </w:rPr>
              <w:t>1 круглосуточный пост на 30 коек при 2-степенной системе обслуживания больных</w:t>
            </w:r>
          </w:p>
        </w:tc>
      </w:tr>
    </w:tbl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C5037A">
        <w:rPr>
          <w:rFonts w:ascii="Times New Roman" w:hAnsi="Times New Roman"/>
          <w:snapToGrid w:val="0"/>
          <w:sz w:val="28"/>
          <w:szCs w:val="28"/>
          <w:lang w:eastAsia="ru-RU"/>
        </w:rPr>
        <w:tab/>
      </w: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764A" w:rsidRPr="00E8335B" w:rsidRDefault="0006764A" w:rsidP="00E8335B">
      <w:pPr>
        <w:widowControl w:val="0"/>
        <w:tabs>
          <w:tab w:val="left" w:pos="150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8335B">
        <w:rPr>
          <w:rFonts w:ascii="Times New Roman" w:hAnsi="Times New Roman"/>
          <w:sz w:val="24"/>
          <w:szCs w:val="24"/>
          <w:lang w:eastAsia="ru-RU"/>
        </w:rPr>
        <w:t>Приложение № 5</w:t>
      </w:r>
    </w:p>
    <w:p w:rsidR="0006764A" w:rsidRPr="00E8335B" w:rsidRDefault="0006764A" w:rsidP="00E8335B">
      <w:pPr>
        <w:widowControl w:val="0"/>
        <w:spacing w:after="0" w:line="240" w:lineRule="auto"/>
        <w:ind w:left="252"/>
        <w:jc w:val="right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8335B">
        <w:rPr>
          <w:rFonts w:ascii="Times New Roman" w:hAnsi="Times New Roman"/>
          <w:snapToGrid w:val="0"/>
          <w:spacing w:val="-1"/>
          <w:sz w:val="24"/>
          <w:szCs w:val="24"/>
          <w:lang w:eastAsia="ru-RU"/>
        </w:rPr>
        <w:t xml:space="preserve">к Порядку </w:t>
      </w:r>
      <w:r w:rsidRPr="00E8335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оказания медицинской помощи </w:t>
      </w:r>
    </w:p>
    <w:p w:rsidR="0006764A" w:rsidRPr="00E8335B" w:rsidRDefault="0006764A" w:rsidP="00E8335B">
      <w:pPr>
        <w:widowControl w:val="0"/>
        <w:spacing w:after="0" w:line="240" w:lineRule="auto"/>
        <w:ind w:left="252"/>
        <w:jc w:val="right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8335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больным с острыми нарушениями </w:t>
      </w:r>
    </w:p>
    <w:p w:rsidR="0006764A" w:rsidRPr="00E8335B" w:rsidRDefault="0006764A" w:rsidP="00E8335B">
      <w:pPr>
        <w:widowControl w:val="0"/>
        <w:spacing w:after="0" w:line="240" w:lineRule="auto"/>
        <w:ind w:left="252"/>
        <w:jc w:val="right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8335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мозгового кровообращения к приказу </w:t>
      </w:r>
    </w:p>
    <w:p w:rsidR="0006764A" w:rsidRPr="00E8335B" w:rsidRDefault="0006764A" w:rsidP="00E8335B">
      <w:pPr>
        <w:widowControl w:val="0"/>
        <w:spacing w:after="0" w:line="240" w:lineRule="auto"/>
        <w:ind w:left="252"/>
        <w:jc w:val="right"/>
        <w:rPr>
          <w:rFonts w:ascii="Times New Roman" w:hAnsi="Times New Roman"/>
          <w:snapToGrid w:val="0"/>
          <w:spacing w:val="-3"/>
          <w:sz w:val="24"/>
          <w:szCs w:val="24"/>
          <w:lang w:eastAsia="ru-RU"/>
        </w:rPr>
      </w:pPr>
      <w:r w:rsidRPr="00E8335B">
        <w:rPr>
          <w:rFonts w:ascii="Times New Roman" w:hAnsi="Times New Roman"/>
          <w:snapToGrid w:val="0"/>
          <w:sz w:val="24"/>
          <w:szCs w:val="24"/>
          <w:lang w:eastAsia="ru-RU"/>
        </w:rPr>
        <w:t>Минздравсоцразвития</w:t>
      </w:r>
      <w:r w:rsidRPr="00E8335B">
        <w:rPr>
          <w:rFonts w:ascii="Times New Roman" w:hAnsi="Times New Roman"/>
          <w:snapToGrid w:val="0"/>
          <w:spacing w:val="-3"/>
          <w:sz w:val="24"/>
          <w:szCs w:val="24"/>
          <w:lang w:eastAsia="ru-RU"/>
        </w:rPr>
        <w:t xml:space="preserve"> Российской </w:t>
      </w:r>
    </w:p>
    <w:p w:rsidR="0006764A" w:rsidRPr="00E8335B" w:rsidRDefault="0006764A" w:rsidP="00E8335B">
      <w:pPr>
        <w:widowControl w:val="0"/>
        <w:spacing w:after="0" w:line="240" w:lineRule="auto"/>
        <w:ind w:left="252"/>
        <w:jc w:val="right"/>
        <w:rPr>
          <w:rFonts w:ascii="Times New Roman" w:hAnsi="Times New Roman" w:cs="Arial"/>
          <w:spacing w:val="-3"/>
          <w:sz w:val="24"/>
          <w:szCs w:val="24"/>
          <w:lang w:eastAsia="ru-RU"/>
        </w:rPr>
      </w:pPr>
      <w:r w:rsidRPr="00E8335B">
        <w:rPr>
          <w:rFonts w:ascii="Times New Roman" w:hAnsi="Times New Roman"/>
          <w:snapToGrid w:val="0"/>
          <w:spacing w:val="-3"/>
          <w:sz w:val="24"/>
          <w:szCs w:val="24"/>
          <w:lang w:eastAsia="ru-RU"/>
        </w:rPr>
        <w:t>Федерации</w:t>
      </w:r>
      <w:r w:rsidRPr="00E8335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E8335B">
        <w:rPr>
          <w:rFonts w:ascii="Times New Roman" w:hAnsi="Times New Roman" w:cs="Arial"/>
          <w:spacing w:val="-3"/>
          <w:sz w:val="24"/>
          <w:szCs w:val="24"/>
          <w:lang w:eastAsia="ru-RU"/>
        </w:rPr>
        <w:t xml:space="preserve">от 6 июля 2009г. № 389н </w:t>
      </w:r>
    </w:p>
    <w:p w:rsidR="0006764A" w:rsidRPr="00E8335B" w:rsidRDefault="0006764A" w:rsidP="00E8335B">
      <w:pPr>
        <w:widowControl w:val="0"/>
        <w:spacing w:after="0" w:line="240" w:lineRule="auto"/>
        <w:ind w:left="252"/>
        <w:jc w:val="right"/>
        <w:rPr>
          <w:rFonts w:ascii="Times New Roman" w:hAnsi="Times New Roman" w:cs="Arial"/>
          <w:spacing w:val="-3"/>
          <w:sz w:val="24"/>
          <w:szCs w:val="24"/>
          <w:lang w:eastAsia="ru-RU"/>
        </w:rPr>
      </w:pPr>
      <w:r w:rsidRPr="00E8335B">
        <w:rPr>
          <w:rFonts w:ascii="Times New Roman" w:hAnsi="Times New Roman" w:cs="Arial"/>
          <w:spacing w:val="-3"/>
          <w:sz w:val="24"/>
          <w:szCs w:val="24"/>
          <w:lang w:eastAsia="ru-RU"/>
        </w:rPr>
        <w:t xml:space="preserve">с изменениями в соответствии с приказом </w:t>
      </w:r>
    </w:p>
    <w:p w:rsidR="0006764A" w:rsidRDefault="0006764A" w:rsidP="00E8335B">
      <w:pPr>
        <w:widowControl w:val="0"/>
        <w:spacing w:after="0" w:line="240" w:lineRule="auto"/>
        <w:ind w:left="252"/>
        <w:jc w:val="right"/>
        <w:rPr>
          <w:rFonts w:ascii="Times New Roman" w:hAnsi="Times New Roman"/>
          <w:snapToGrid w:val="0"/>
          <w:spacing w:val="-3"/>
          <w:sz w:val="24"/>
          <w:szCs w:val="24"/>
          <w:lang w:eastAsia="ru-RU"/>
        </w:rPr>
      </w:pPr>
      <w:r w:rsidRPr="00E8335B">
        <w:rPr>
          <w:rFonts w:ascii="Times New Roman" w:hAnsi="Times New Roman"/>
          <w:snapToGrid w:val="0"/>
          <w:sz w:val="24"/>
          <w:szCs w:val="24"/>
          <w:lang w:eastAsia="ru-RU"/>
        </w:rPr>
        <w:t>Минздравсоцразвития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E8335B">
        <w:rPr>
          <w:rFonts w:ascii="Times New Roman" w:hAnsi="Times New Roman"/>
          <w:snapToGrid w:val="0"/>
          <w:spacing w:val="-3"/>
          <w:sz w:val="24"/>
          <w:szCs w:val="24"/>
          <w:lang w:eastAsia="ru-RU"/>
        </w:rPr>
        <w:t xml:space="preserve">Российской </w:t>
      </w:r>
    </w:p>
    <w:p w:rsidR="0006764A" w:rsidRPr="00E8335B" w:rsidRDefault="0006764A" w:rsidP="00E8335B">
      <w:pPr>
        <w:widowControl w:val="0"/>
        <w:spacing w:after="0" w:line="240" w:lineRule="auto"/>
        <w:ind w:left="252"/>
        <w:jc w:val="right"/>
        <w:rPr>
          <w:rFonts w:ascii="Times New Roman" w:hAnsi="Times New Roman"/>
          <w:snapToGrid w:val="0"/>
          <w:spacing w:val="-3"/>
          <w:sz w:val="24"/>
          <w:szCs w:val="24"/>
          <w:lang w:eastAsia="ru-RU"/>
        </w:rPr>
      </w:pPr>
      <w:r w:rsidRPr="00E8335B">
        <w:rPr>
          <w:rFonts w:ascii="Times New Roman" w:hAnsi="Times New Roman"/>
          <w:snapToGrid w:val="0"/>
          <w:spacing w:val="-3"/>
          <w:sz w:val="24"/>
          <w:szCs w:val="24"/>
          <w:lang w:eastAsia="ru-RU"/>
        </w:rPr>
        <w:t>Федерации</w:t>
      </w:r>
      <w:r w:rsidRPr="00E8335B">
        <w:rPr>
          <w:rFonts w:ascii="Times New Roman" w:hAnsi="Times New Roman" w:cs="Arial"/>
          <w:spacing w:val="-3"/>
          <w:sz w:val="24"/>
          <w:szCs w:val="24"/>
          <w:lang w:eastAsia="ru-RU"/>
        </w:rPr>
        <w:t xml:space="preserve"> </w:t>
      </w:r>
      <w:r w:rsidRPr="00E8335B">
        <w:rPr>
          <w:rFonts w:ascii="Times New Roman" w:hAnsi="Times New Roman" w:cs="Arial"/>
          <w:sz w:val="24"/>
          <w:szCs w:val="24"/>
          <w:lang w:eastAsia="ru-RU"/>
        </w:rPr>
        <w:t>от 27 апреля 2011 г. № 357н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Pr="00E8335B" w:rsidRDefault="0006764A" w:rsidP="00E83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8335B">
        <w:rPr>
          <w:rFonts w:ascii="Times New Roman" w:hAnsi="Times New Roman"/>
          <w:b/>
          <w:sz w:val="28"/>
          <w:szCs w:val="28"/>
          <w:lang w:eastAsia="ru-RU"/>
        </w:rPr>
        <w:t>Стандарт дополнительного оснащения медицинской организации, на базе которой организуется неврологическое отделение для больных с острыми нарушениями мозгового кровообращения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5037A">
        <w:rPr>
          <w:rFonts w:ascii="Times New Roman" w:hAnsi="Times New Roman"/>
          <w:sz w:val="28"/>
          <w:szCs w:val="28"/>
          <w:lang w:eastAsia="ru-RU"/>
        </w:rPr>
        <w:t>Стандарт оснащения отделения лучевой диагностики с кабинетом компьютерной томографии (кабинет компьютерной томографии) и (или) кабинетом магнитно–резонансной томографии (кабинет магнитно–резонансной томографии)</w:t>
      </w:r>
    </w:p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73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7"/>
        <w:gridCol w:w="6224"/>
        <w:gridCol w:w="2232"/>
      </w:tblGrid>
      <w:tr w:rsidR="0006764A" w:rsidRPr="008B2822" w:rsidTr="007142B7">
        <w:trPr>
          <w:cantSplit/>
          <w:trHeight w:val="751"/>
          <w:jc w:val="center"/>
        </w:trPr>
        <w:tc>
          <w:tcPr>
            <w:tcW w:w="1017" w:type="dxa"/>
          </w:tcPr>
          <w:p w:rsidR="0006764A" w:rsidRPr="00E8335B" w:rsidRDefault="0006764A" w:rsidP="00E8335B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E8335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№</w:t>
            </w:r>
          </w:p>
          <w:p w:rsidR="0006764A" w:rsidRPr="00E8335B" w:rsidRDefault="0006764A" w:rsidP="00E8335B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E8335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4" w:type="dxa"/>
          </w:tcPr>
          <w:p w:rsidR="0006764A" w:rsidRPr="00E8335B" w:rsidRDefault="0006764A" w:rsidP="00E8335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E8335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232" w:type="dxa"/>
          </w:tcPr>
          <w:p w:rsidR="0006764A" w:rsidRPr="00E8335B" w:rsidRDefault="0006764A" w:rsidP="00E8335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E833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06764A" w:rsidRPr="008B2822" w:rsidTr="007142B7">
        <w:trPr>
          <w:trHeight w:val="618"/>
          <w:jc w:val="center"/>
        </w:trPr>
        <w:tc>
          <w:tcPr>
            <w:tcW w:w="1017" w:type="dxa"/>
          </w:tcPr>
          <w:p w:rsidR="0006764A" w:rsidRPr="00E8335B" w:rsidRDefault="0006764A" w:rsidP="00E8335B">
            <w:pPr>
              <w:spacing w:after="0" w:line="240" w:lineRule="auto"/>
              <w:ind w:left="360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</w:tcPr>
          <w:p w:rsidR="0006764A" w:rsidRPr="00E8335B" w:rsidRDefault="0006764A" w:rsidP="00E8335B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E8335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КТ – ангиографии</w:t>
            </w:r>
          </w:p>
        </w:tc>
        <w:tc>
          <w:tcPr>
            <w:tcW w:w="2232" w:type="dxa"/>
          </w:tcPr>
          <w:p w:rsidR="0006764A" w:rsidRPr="00E8335B" w:rsidRDefault="0006764A" w:rsidP="00E8335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E8335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6764A" w:rsidRPr="00C5037A" w:rsidRDefault="0006764A" w:rsidP="00E8335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4A" w:rsidRPr="00C5037A" w:rsidRDefault="0006764A" w:rsidP="00E8335B">
      <w:pPr>
        <w:spacing w:line="240" w:lineRule="auto"/>
      </w:pPr>
      <w:bookmarkStart w:id="0" w:name="_GoBack"/>
      <w:bookmarkEnd w:id="0"/>
    </w:p>
    <w:sectPr w:rsidR="0006764A" w:rsidRPr="00C5037A" w:rsidSect="00C5037A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588D"/>
    <w:multiLevelType w:val="multilevel"/>
    <w:tmpl w:val="F8A45B6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13E14840"/>
    <w:multiLevelType w:val="multilevel"/>
    <w:tmpl w:val="7CEE5CD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15B02361"/>
    <w:multiLevelType w:val="hybridMultilevel"/>
    <w:tmpl w:val="135648B0"/>
    <w:lvl w:ilvl="0" w:tplc="010EB9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62126D3"/>
    <w:multiLevelType w:val="hybridMultilevel"/>
    <w:tmpl w:val="CCAA3C5C"/>
    <w:lvl w:ilvl="0" w:tplc="11728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7E5F79"/>
    <w:multiLevelType w:val="hybridMultilevel"/>
    <w:tmpl w:val="E310A396"/>
    <w:lvl w:ilvl="0" w:tplc="EF24DD44">
      <w:start w:val="1"/>
      <w:numFmt w:val="decimal"/>
      <w:lvlText w:val="%1."/>
      <w:lvlJc w:val="left"/>
      <w:pPr>
        <w:tabs>
          <w:tab w:val="num" w:pos="2235"/>
        </w:tabs>
        <w:ind w:left="22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2D06F9"/>
    <w:multiLevelType w:val="multilevel"/>
    <w:tmpl w:val="F8A45B6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1BE83C2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1CE81CC2"/>
    <w:multiLevelType w:val="hybridMultilevel"/>
    <w:tmpl w:val="59D0E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C230EE"/>
    <w:multiLevelType w:val="hybridMultilevel"/>
    <w:tmpl w:val="B3D6C474"/>
    <w:lvl w:ilvl="0" w:tplc="469C44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590F62"/>
    <w:multiLevelType w:val="multilevel"/>
    <w:tmpl w:val="33DA9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>
    <w:nsid w:val="22F54C43"/>
    <w:multiLevelType w:val="hybridMultilevel"/>
    <w:tmpl w:val="9566D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B81D9D"/>
    <w:multiLevelType w:val="multilevel"/>
    <w:tmpl w:val="79C611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27553458"/>
    <w:multiLevelType w:val="hybridMultilevel"/>
    <w:tmpl w:val="9A8EE57E"/>
    <w:lvl w:ilvl="0" w:tplc="EF24DD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255"/>
        </w:tabs>
        <w:ind w:left="-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65"/>
        </w:tabs>
        <w:ind w:left="4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185"/>
        </w:tabs>
        <w:ind w:left="11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180"/>
      </w:pPr>
      <w:rPr>
        <w:rFonts w:cs="Times New Roman"/>
      </w:rPr>
    </w:lvl>
  </w:abstractNum>
  <w:abstractNum w:abstractNumId="13">
    <w:nsid w:val="278A00F7"/>
    <w:multiLevelType w:val="hybridMultilevel"/>
    <w:tmpl w:val="5BBE1C46"/>
    <w:lvl w:ilvl="0" w:tplc="3BE2A59E">
      <w:start w:val="1"/>
      <w:numFmt w:val="bullet"/>
      <w:lvlText w:val=""/>
      <w:lvlJc w:val="left"/>
      <w:pPr>
        <w:tabs>
          <w:tab w:val="num" w:pos="624"/>
        </w:tabs>
        <w:ind w:left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F3305C8"/>
    <w:multiLevelType w:val="hybridMultilevel"/>
    <w:tmpl w:val="96BC0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1301D"/>
    <w:multiLevelType w:val="hybridMultilevel"/>
    <w:tmpl w:val="E2B4C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77543EE"/>
    <w:multiLevelType w:val="hybridMultilevel"/>
    <w:tmpl w:val="7DDCDE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E4C3D42"/>
    <w:multiLevelType w:val="multilevel"/>
    <w:tmpl w:val="9E967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-435"/>
        </w:tabs>
        <w:ind w:left="-4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5"/>
        </w:tabs>
        <w:ind w:left="2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605"/>
        </w:tabs>
        <w:ind w:left="4605" w:hanging="180"/>
      </w:pPr>
      <w:rPr>
        <w:rFonts w:cs="Times New Roman"/>
      </w:rPr>
    </w:lvl>
  </w:abstractNum>
  <w:abstractNum w:abstractNumId="18">
    <w:nsid w:val="3F5C708F"/>
    <w:multiLevelType w:val="multilevel"/>
    <w:tmpl w:val="1D86E05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>
    <w:nsid w:val="422A1800"/>
    <w:multiLevelType w:val="hybridMultilevel"/>
    <w:tmpl w:val="E4D44BD2"/>
    <w:lvl w:ilvl="0" w:tplc="F2C8859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EF24DD4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>
    <w:nsid w:val="46B24F28"/>
    <w:multiLevelType w:val="multilevel"/>
    <w:tmpl w:val="46AE0A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EB07244"/>
    <w:multiLevelType w:val="hybridMultilevel"/>
    <w:tmpl w:val="EB6E5C38"/>
    <w:lvl w:ilvl="0" w:tplc="EF24DD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832589A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504F2AA3"/>
    <w:multiLevelType w:val="multilevel"/>
    <w:tmpl w:val="FBF0CD32"/>
    <w:lvl w:ilvl="0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7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2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27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2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2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4860" w:hanging="1440"/>
      </w:pPr>
      <w:rPr>
        <w:rFonts w:cs="Times New Roman" w:hint="default"/>
      </w:rPr>
    </w:lvl>
  </w:abstractNum>
  <w:abstractNum w:abstractNumId="23">
    <w:nsid w:val="527C1A5E"/>
    <w:multiLevelType w:val="hybridMultilevel"/>
    <w:tmpl w:val="5D980AE2"/>
    <w:lvl w:ilvl="0" w:tplc="FAF672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53121F85"/>
    <w:multiLevelType w:val="hybridMultilevel"/>
    <w:tmpl w:val="F4FE783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5556AC8"/>
    <w:multiLevelType w:val="hybridMultilevel"/>
    <w:tmpl w:val="9E967FAC"/>
    <w:lvl w:ilvl="0" w:tplc="EF24DD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435"/>
        </w:tabs>
        <w:ind w:left="-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5"/>
        </w:tabs>
        <w:ind w:left="2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180"/>
      </w:pPr>
      <w:rPr>
        <w:rFonts w:cs="Times New Roman"/>
      </w:rPr>
    </w:lvl>
  </w:abstractNum>
  <w:abstractNum w:abstractNumId="26">
    <w:nsid w:val="577D1FC1"/>
    <w:multiLevelType w:val="hybridMultilevel"/>
    <w:tmpl w:val="43769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862012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>
    <w:nsid w:val="586275FE"/>
    <w:multiLevelType w:val="multilevel"/>
    <w:tmpl w:val="2910D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A5B2E9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>
    <w:nsid w:val="5DCF1AEC"/>
    <w:multiLevelType w:val="multilevel"/>
    <w:tmpl w:val="E6922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E0D5319"/>
    <w:multiLevelType w:val="hybridMultilevel"/>
    <w:tmpl w:val="4E8E2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E967474"/>
    <w:multiLevelType w:val="hybridMultilevel"/>
    <w:tmpl w:val="5E24044A"/>
    <w:lvl w:ilvl="0" w:tplc="0F266D7E">
      <w:start w:val="1"/>
      <w:numFmt w:val="bullet"/>
      <w:lvlText w:val=""/>
      <w:lvlJc w:val="left"/>
      <w:pPr>
        <w:tabs>
          <w:tab w:val="num" w:pos="624"/>
        </w:tabs>
        <w:ind w:left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60125519"/>
    <w:multiLevelType w:val="hybridMultilevel"/>
    <w:tmpl w:val="63E0E8CA"/>
    <w:lvl w:ilvl="0" w:tplc="31F6F624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34">
    <w:nsid w:val="6085240C"/>
    <w:multiLevelType w:val="hybridMultilevel"/>
    <w:tmpl w:val="0FEC5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889165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>
    <w:nsid w:val="6A742033"/>
    <w:multiLevelType w:val="hybridMultilevel"/>
    <w:tmpl w:val="18EEB9C4"/>
    <w:lvl w:ilvl="0" w:tplc="0F266D7E">
      <w:start w:val="1"/>
      <w:numFmt w:val="bullet"/>
      <w:lvlText w:val=""/>
      <w:lvlJc w:val="left"/>
      <w:pPr>
        <w:tabs>
          <w:tab w:val="num" w:pos="908"/>
        </w:tabs>
        <w:ind w:left="5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>
    <w:nsid w:val="6D1342C6"/>
    <w:multiLevelType w:val="multilevel"/>
    <w:tmpl w:val="9A8EE57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-255"/>
        </w:tabs>
        <w:ind w:left="-2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65"/>
        </w:tabs>
        <w:ind w:left="4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85"/>
        </w:tabs>
        <w:ind w:left="11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785"/>
        </w:tabs>
        <w:ind w:left="4785" w:hanging="180"/>
      </w:pPr>
      <w:rPr>
        <w:rFonts w:cs="Times New Roman"/>
      </w:rPr>
    </w:lvl>
  </w:abstractNum>
  <w:abstractNum w:abstractNumId="38">
    <w:nsid w:val="6F665DCF"/>
    <w:multiLevelType w:val="hybridMultilevel"/>
    <w:tmpl w:val="1B32C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7D56BCF"/>
    <w:multiLevelType w:val="multilevel"/>
    <w:tmpl w:val="B680DBBA"/>
    <w:lvl w:ilvl="0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>
    <w:nsid w:val="789A7F6B"/>
    <w:multiLevelType w:val="hybridMultilevel"/>
    <w:tmpl w:val="E286D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2C054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34"/>
  </w:num>
  <w:num w:numId="4">
    <w:abstractNumId w:val="14"/>
  </w:num>
  <w:num w:numId="5">
    <w:abstractNumId w:val="15"/>
  </w:num>
  <w:num w:numId="6">
    <w:abstractNumId w:val="31"/>
  </w:num>
  <w:num w:numId="7">
    <w:abstractNumId w:val="3"/>
  </w:num>
  <w:num w:numId="8">
    <w:abstractNumId w:val="11"/>
  </w:num>
  <w:num w:numId="9">
    <w:abstractNumId w:val="22"/>
  </w:num>
  <w:num w:numId="10">
    <w:abstractNumId w:val="10"/>
  </w:num>
  <w:num w:numId="11">
    <w:abstractNumId w:val="26"/>
  </w:num>
  <w:num w:numId="12">
    <w:abstractNumId w:val="7"/>
  </w:num>
  <w:num w:numId="13">
    <w:abstractNumId w:val="38"/>
  </w:num>
  <w:num w:numId="14">
    <w:abstractNumId w:val="40"/>
  </w:num>
  <w:num w:numId="15">
    <w:abstractNumId w:val="23"/>
  </w:num>
  <w:num w:numId="16">
    <w:abstractNumId w:val="33"/>
  </w:num>
  <w:num w:numId="17">
    <w:abstractNumId w:val="13"/>
  </w:num>
  <w:num w:numId="18">
    <w:abstractNumId w:val="32"/>
  </w:num>
  <w:num w:numId="19">
    <w:abstractNumId w:val="36"/>
  </w:num>
  <w:num w:numId="20">
    <w:abstractNumId w:val="18"/>
  </w:num>
  <w:num w:numId="21">
    <w:abstractNumId w:val="19"/>
  </w:num>
  <w:num w:numId="22">
    <w:abstractNumId w:val="6"/>
  </w:num>
  <w:num w:numId="23">
    <w:abstractNumId w:val="8"/>
  </w:num>
  <w:num w:numId="24">
    <w:abstractNumId w:val="4"/>
  </w:num>
  <w:num w:numId="25">
    <w:abstractNumId w:val="27"/>
  </w:num>
  <w:num w:numId="26">
    <w:abstractNumId w:val="41"/>
  </w:num>
  <w:num w:numId="27">
    <w:abstractNumId w:val="35"/>
  </w:num>
  <w:num w:numId="28">
    <w:abstractNumId w:val="21"/>
  </w:num>
  <w:num w:numId="29">
    <w:abstractNumId w:val="0"/>
  </w:num>
  <w:num w:numId="30">
    <w:abstractNumId w:val="5"/>
  </w:num>
  <w:num w:numId="31">
    <w:abstractNumId w:val="1"/>
  </w:num>
  <w:num w:numId="32">
    <w:abstractNumId w:val="39"/>
  </w:num>
  <w:num w:numId="33">
    <w:abstractNumId w:val="20"/>
  </w:num>
  <w:num w:numId="34">
    <w:abstractNumId w:val="12"/>
  </w:num>
  <w:num w:numId="35">
    <w:abstractNumId w:val="37"/>
  </w:num>
  <w:num w:numId="36">
    <w:abstractNumId w:val="30"/>
  </w:num>
  <w:num w:numId="37">
    <w:abstractNumId w:val="28"/>
  </w:num>
  <w:num w:numId="38">
    <w:abstractNumId w:val="29"/>
  </w:num>
  <w:num w:numId="39">
    <w:abstractNumId w:val="25"/>
  </w:num>
  <w:num w:numId="40">
    <w:abstractNumId w:val="17"/>
  </w:num>
  <w:num w:numId="41">
    <w:abstractNumId w:val="24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F40"/>
    <w:rsid w:val="0006764A"/>
    <w:rsid w:val="001367E7"/>
    <w:rsid w:val="00170F40"/>
    <w:rsid w:val="002F0B62"/>
    <w:rsid w:val="00376576"/>
    <w:rsid w:val="004F5D15"/>
    <w:rsid w:val="005F6CDD"/>
    <w:rsid w:val="00606198"/>
    <w:rsid w:val="007142B7"/>
    <w:rsid w:val="0077769D"/>
    <w:rsid w:val="00812AAB"/>
    <w:rsid w:val="008B2822"/>
    <w:rsid w:val="0091365B"/>
    <w:rsid w:val="00A73F73"/>
    <w:rsid w:val="00AB1FDA"/>
    <w:rsid w:val="00C5037A"/>
    <w:rsid w:val="00D01E74"/>
    <w:rsid w:val="00D26558"/>
    <w:rsid w:val="00D524F2"/>
    <w:rsid w:val="00E8335B"/>
    <w:rsid w:val="00F85B85"/>
    <w:rsid w:val="00F934E1"/>
    <w:rsid w:val="00FB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01E7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70F40"/>
    <w:pPr>
      <w:keepNext/>
      <w:shd w:val="clear" w:color="auto" w:fill="FFFFFF"/>
      <w:spacing w:before="57"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0F40"/>
    <w:pPr>
      <w:keepNext/>
      <w:shd w:val="clear" w:color="auto" w:fill="FFFFFF"/>
      <w:spacing w:before="38" w:after="0" w:line="360" w:lineRule="auto"/>
      <w:ind w:left="360"/>
      <w:jc w:val="both"/>
      <w:outlineLvl w:val="1"/>
    </w:pPr>
    <w:rPr>
      <w:rFonts w:ascii="Times New Roman" w:eastAsia="Times New Roman" w:hAnsi="Times New Roman"/>
      <w:bCs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70F40"/>
    <w:pPr>
      <w:widowControl w:val="0"/>
      <w:spacing w:before="240" w:after="60" w:line="240" w:lineRule="auto"/>
      <w:outlineLvl w:val="4"/>
    </w:pPr>
    <w:rPr>
      <w:rFonts w:ascii="Courier New" w:eastAsia="Times New Roman" w:hAnsi="Courier New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F40"/>
    <w:rPr>
      <w:rFonts w:ascii="Times New Roman" w:hAnsi="Times New Roman" w:cs="Times New Roman"/>
      <w:b/>
      <w:bCs/>
      <w:snapToGrid w:val="0"/>
      <w:color w:val="000000"/>
      <w:sz w:val="20"/>
      <w:szCs w:val="20"/>
      <w:shd w:val="clear" w:color="auto" w:fill="FFFFFF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70F40"/>
    <w:rPr>
      <w:rFonts w:ascii="Times New Roman" w:hAnsi="Times New Roman" w:cs="Times New Roman"/>
      <w:bCs/>
      <w:snapToGrid w:val="0"/>
      <w:sz w:val="20"/>
      <w:szCs w:val="20"/>
      <w:shd w:val="clear" w:color="auto" w:fill="FFFFFF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70F40"/>
    <w:rPr>
      <w:rFonts w:ascii="Courier New" w:hAnsi="Courier New" w:cs="Times New Roman"/>
      <w:b/>
      <w:bCs/>
      <w:i/>
      <w:iCs/>
      <w:snapToGrid w:val="0"/>
      <w:sz w:val="26"/>
      <w:szCs w:val="26"/>
      <w:lang w:eastAsia="ru-RU"/>
    </w:rPr>
  </w:style>
  <w:style w:type="table" w:styleId="TableGrid">
    <w:name w:val="Table Grid"/>
    <w:basedOn w:val="TableNormal"/>
    <w:uiPriority w:val="99"/>
    <w:rsid w:val="00170F4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170F40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70F40"/>
    <w:rPr>
      <w:rFonts w:ascii="Times New Roman" w:hAnsi="Times New Roman" w:cs="Times New Roman"/>
      <w:b/>
      <w:bCs/>
      <w:snapToGrid w:val="0"/>
      <w:color w:val="000000"/>
      <w:sz w:val="20"/>
      <w:szCs w:val="20"/>
      <w:shd w:val="clear" w:color="auto" w:fill="FFFFFF"/>
      <w:lang w:eastAsia="ru-RU"/>
    </w:rPr>
  </w:style>
  <w:style w:type="paragraph" w:customStyle="1" w:styleId="ConsPlusNormal">
    <w:name w:val="ConsPlusNormal"/>
    <w:uiPriority w:val="99"/>
    <w:rsid w:val="00170F4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70F4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">
    <w:name w:val="Основной шрифт"/>
    <w:uiPriority w:val="99"/>
    <w:rsid w:val="00170F40"/>
  </w:style>
  <w:style w:type="paragraph" w:customStyle="1" w:styleId="PRTTextCharChar">
    <w:name w:val="PRT:Text Char Char"/>
    <w:basedOn w:val="Normal"/>
    <w:uiPriority w:val="99"/>
    <w:rsid w:val="00170F40"/>
    <w:pPr>
      <w:spacing w:before="120" w:after="120" w:line="360" w:lineRule="atLeast"/>
    </w:pPr>
    <w:rPr>
      <w:rFonts w:ascii="Times New Roman" w:eastAsia="Times New Roman" w:hAnsi="Times New Roman"/>
      <w:sz w:val="24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rsid w:val="00170F40"/>
    <w:pPr>
      <w:spacing w:after="0" w:line="360" w:lineRule="auto"/>
      <w:ind w:firstLine="708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70F40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170F40"/>
    <w:pPr>
      <w:shd w:val="clear" w:color="auto" w:fill="FFFFFF"/>
      <w:spacing w:before="38" w:after="0" w:line="360" w:lineRule="auto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70F40"/>
    <w:rPr>
      <w:rFonts w:ascii="Times New Roman" w:hAnsi="Times New Roman" w:cs="Times New Roman"/>
      <w:snapToGrid w:val="0"/>
      <w:color w:val="000000"/>
      <w:sz w:val="20"/>
      <w:szCs w:val="20"/>
      <w:shd w:val="clear" w:color="auto" w:fill="FFFFFF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170F40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70F40"/>
    <w:rPr>
      <w:rFonts w:ascii="Times New Roman" w:hAnsi="Times New Roman" w:cs="Times New Roman"/>
      <w:snapToGrid w:val="0"/>
      <w:sz w:val="20"/>
      <w:szCs w:val="20"/>
      <w:shd w:val="clear" w:color="auto" w:fill="FFFFFF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170F40"/>
    <w:pPr>
      <w:shd w:val="clear" w:color="auto" w:fill="FFFFFF"/>
      <w:spacing w:after="0" w:line="360" w:lineRule="auto"/>
      <w:ind w:left="720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70F40"/>
    <w:rPr>
      <w:rFonts w:ascii="Times New Roman" w:hAnsi="Times New Roman" w:cs="Times New Roman"/>
      <w:snapToGrid w:val="0"/>
      <w:color w:val="000000"/>
      <w:sz w:val="20"/>
      <w:szCs w:val="20"/>
      <w:shd w:val="clear" w:color="auto" w:fill="FFFFFF"/>
      <w:lang w:eastAsia="ru-RU"/>
    </w:rPr>
  </w:style>
  <w:style w:type="paragraph" w:styleId="BlockText">
    <w:name w:val="Block Text"/>
    <w:basedOn w:val="Normal"/>
    <w:uiPriority w:val="99"/>
    <w:rsid w:val="00170F40"/>
    <w:pPr>
      <w:spacing w:after="0" w:line="360" w:lineRule="auto"/>
      <w:ind w:left="709" w:right="42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70F4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70F40"/>
    <w:rPr>
      <w:rFonts w:ascii="Courier New" w:hAnsi="Courier New" w:cs="Times New Roman"/>
      <w:snapToGrid w:val="0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170F4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F4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70F40"/>
    <w:rPr>
      <w:rFonts w:ascii="Courier New" w:hAnsi="Courier New" w:cs="Times New Roman"/>
      <w:snapToGrid w:val="0"/>
      <w:sz w:val="20"/>
      <w:szCs w:val="20"/>
      <w:lang w:eastAsia="ru-RU"/>
    </w:rPr>
  </w:style>
  <w:style w:type="character" w:customStyle="1" w:styleId="FootnoteTextChar">
    <w:name w:val="Footnote Text Char"/>
    <w:link w:val="FootnoteText"/>
    <w:uiPriority w:val="99"/>
    <w:semiHidden/>
    <w:locked/>
    <w:rsid w:val="00170F40"/>
    <w:rPr>
      <w:rFonts w:ascii="Calibri" w:hAnsi="Calibri"/>
    </w:rPr>
  </w:style>
  <w:style w:type="paragraph" w:styleId="FootnoteText">
    <w:name w:val="footnote text"/>
    <w:basedOn w:val="Normal"/>
    <w:link w:val="FootnoteTextChar"/>
    <w:uiPriority w:val="99"/>
    <w:semiHidden/>
    <w:rsid w:val="00170F4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1">
    <w:name w:val="Текст сноски Знак1"/>
    <w:basedOn w:val="DefaultParagraphFont"/>
    <w:uiPriority w:val="99"/>
    <w:semiHidden/>
    <w:rsid w:val="00170F40"/>
    <w:rPr>
      <w:rFonts w:cs="Times New Roman"/>
      <w:sz w:val="20"/>
      <w:szCs w:val="20"/>
    </w:rPr>
  </w:style>
  <w:style w:type="paragraph" w:customStyle="1" w:styleId="2">
    <w:name w:val="Знак2"/>
    <w:basedOn w:val="Normal"/>
    <w:uiPriority w:val="99"/>
    <w:rsid w:val="00170F4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170F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170F4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70F40"/>
    <w:rPr>
      <w:rFonts w:ascii="Courier New" w:hAnsi="Courier New" w:cs="Courier New"/>
      <w:sz w:val="20"/>
      <w:szCs w:val="20"/>
      <w:lang w:eastAsia="ru-RU"/>
    </w:rPr>
  </w:style>
  <w:style w:type="character" w:styleId="CommentReference">
    <w:name w:val="annotation reference"/>
    <w:basedOn w:val="DefaultParagraphFont"/>
    <w:uiPriority w:val="99"/>
    <w:rsid w:val="00170F4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170F40"/>
    <w:pPr>
      <w:widowControl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170F40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70F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170F40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170F4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70F40"/>
    <w:rPr>
      <w:rFonts w:ascii="Tahoma" w:hAnsi="Tahoma" w:cs="Tahoma"/>
      <w:snapToGrid w:val="0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0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14</Pages>
  <Words>3244</Words>
  <Characters>20897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EShurygina</cp:lastModifiedBy>
  <cp:revision>10</cp:revision>
  <cp:lastPrinted>2012-04-28T10:04:00Z</cp:lastPrinted>
  <dcterms:created xsi:type="dcterms:W3CDTF">2012-01-09T10:18:00Z</dcterms:created>
  <dcterms:modified xsi:type="dcterms:W3CDTF">2012-04-28T10:04:00Z</dcterms:modified>
</cp:coreProperties>
</file>